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F25872" w:rsidRPr="00AB51F7" w14:paraId="5F99CFA1" w14:textId="77777777" w:rsidTr="00F25872">
        <w:tc>
          <w:tcPr>
            <w:tcW w:w="1907" w:type="pct"/>
            <w:vAlign w:val="center"/>
          </w:tcPr>
          <w:p w14:paraId="79A7E4F2" w14:textId="4F0814BD" w:rsidR="00F25872" w:rsidRPr="00AB51F7" w:rsidRDefault="00F25872" w:rsidP="00F25872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Instituția de învățământ superior</w:t>
            </w:r>
          </w:p>
        </w:tc>
        <w:tc>
          <w:tcPr>
            <w:tcW w:w="3093" w:type="pct"/>
            <w:vAlign w:val="center"/>
          </w:tcPr>
          <w:p w14:paraId="0750C76E" w14:textId="7E31EFC8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UNIVERSITATEA de Vest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din</w:t>
            </w:r>
            <w:proofErr w:type="spellEnd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Timișoara</w:t>
            </w:r>
            <w:proofErr w:type="spellEnd"/>
          </w:p>
        </w:tc>
      </w:tr>
      <w:tr w:rsidR="00F25872" w:rsidRPr="00AB51F7" w14:paraId="09F1F378" w14:textId="77777777" w:rsidTr="00F25872">
        <w:tc>
          <w:tcPr>
            <w:tcW w:w="1907" w:type="pct"/>
            <w:vAlign w:val="center"/>
          </w:tcPr>
          <w:p w14:paraId="2ABF2C34" w14:textId="77777777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22E3B98D" w14:textId="5CC8BEE5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FACULTATEA de Sociologie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și</w:t>
            </w:r>
            <w:proofErr w:type="spellEnd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Psihologie</w:t>
            </w:r>
            <w:proofErr w:type="spellEnd"/>
          </w:p>
        </w:tc>
      </w:tr>
      <w:tr w:rsidR="00F25872" w:rsidRPr="00AB51F7" w14:paraId="3E2ECC7F" w14:textId="77777777" w:rsidTr="00F25872">
        <w:tc>
          <w:tcPr>
            <w:tcW w:w="1907" w:type="pct"/>
            <w:vAlign w:val="center"/>
          </w:tcPr>
          <w:p w14:paraId="22160B34" w14:textId="77777777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0CBA2B1C" w14:textId="1C503F1F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DEPARTAMENTUL de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Științe</w:t>
            </w:r>
            <w:proofErr w:type="spellEnd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Educației</w:t>
            </w:r>
            <w:proofErr w:type="spellEnd"/>
          </w:p>
        </w:tc>
      </w:tr>
      <w:tr w:rsidR="00F25872" w:rsidRPr="00AB51F7" w14:paraId="38E2999E" w14:textId="77777777" w:rsidTr="00F25872">
        <w:tc>
          <w:tcPr>
            <w:tcW w:w="1907" w:type="pct"/>
            <w:vAlign w:val="center"/>
          </w:tcPr>
          <w:p w14:paraId="2467FE5A" w14:textId="77777777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772BE63B" w14:textId="4D923944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Științe</w:t>
            </w:r>
            <w:proofErr w:type="spellEnd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 xml:space="preserve"> ale </w:t>
            </w:r>
            <w:proofErr w:type="spellStart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educație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i</w:t>
            </w:r>
            <w:proofErr w:type="spellEnd"/>
          </w:p>
        </w:tc>
      </w:tr>
      <w:tr w:rsidR="00F25872" w:rsidRPr="00AB51F7" w14:paraId="7410FBFB" w14:textId="77777777" w:rsidTr="00F25872">
        <w:tc>
          <w:tcPr>
            <w:tcW w:w="1907" w:type="pct"/>
            <w:vAlign w:val="center"/>
          </w:tcPr>
          <w:p w14:paraId="682C127F" w14:textId="77777777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456EE283" w14:textId="7DABB799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701244">
              <w:rPr>
                <w:rFonts w:ascii="Arial Narrow" w:hAnsi="Arial Narrow"/>
                <w:sz w:val="20"/>
                <w:szCs w:val="20"/>
                <w:lang w:val="ro-RO"/>
              </w:rPr>
              <w:t>Licență</w:t>
            </w:r>
          </w:p>
        </w:tc>
      </w:tr>
      <w:tr w:rsidR="00F25872" w:rsidRPr="00AB51F7" w14:paraId="0BC03568" w14:textId="77777777" w:rsidTr="00F25872">
        <w:tc>
          <w:tcPr>
            <w:tcW w:w="1907" w:type="pct"/>
            <w:vAlign w:val="center"/>
          </w:tcPr>
          <w:p w14:paraId="4A9FB682" w14:textId="77777777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47128EC3" w14:textId="3FAF56E0" w:rsidR="00F25872" w:rsidRPr="00AB51F7" w:rsidRDefault="00F25872" w:rsidP="00F2587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Pedagogie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717846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4977258C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Educație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și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formare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locul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muncă</w:t>
            </w:r>
            <w:proofErr w:type="spellEnd"/>
          </w:p>
        </w:tc>
      </w:tr>
      <w:tr w:rsidR="00717846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activităților de curs</w:t>
            </w:r>
          </w:p>
        </w:tc>
        <w:tc>
          <w:tcPr>
            <w:tcW w:w="5561" w:type="dxa"/>
            <w:gridSpan w:val="6"/>
          </w:tcPr>
          <w:p w14:paraId="44D2144D" w14:textId="300C87A7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Conf. univ. dr. </w:t>
            </w:r>
            <w:proofErr w:type="spellStart"/>
            <w:r>
              <w:rPr>
                <w:rFonts w:ascii="Arial Narrow" w:hAnsi="Arial Narrow"/>
                <w:lang w:val="ro-RO"/>
              </w:rPr>
              <w:t>habil</w:t>
            </w:r>
            <w:proofErr w:type="spellEnd"/>
            <w:r>
              <w:rPr>
                <w:rFonts w:ascii="Arial Narrow" w:hAnsi="Arial Narrow"/>
                <w:lang w:val="ro-RO"/>
              </w:rPr>
              <w:t>. Mihaela Mitescu Manea</w:t>
            </w:r>
          </w:p>
        </w:tc>
      </w:tr>
      <w:tr w:rsidR="00717846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activităților de seminar</w:t>
            </w:r>
          </w:p>
        </w:tc>
        <w:tc>
          <w:tcPr>
            <w:tcW w:w="5561" w:type="dxa"/>
            <w:gridSpan w:val="6"/>
          </w:tcPr>
          <w:p w14:paraId="3E929826" w14:textId="7829EB57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Conf. univ. dr. </w:t>
            </w:r>
            <w:proofErr w:type="spellStart"/>
            <w:r>
              <w:rPr>
                <w:rFonts w:ascii="Arial Narrow" w:hAnsi="Arial Narrow"/>
                <w:lang w:val="ro-RO"/>
              </w:rPr>
              <w:t>habil</w:t>
            </w:r>
            <w:proofErr w:type="spellEnd"/>
            <w:r>
              <w:rPr>
                <w:rFonts w:ascii="Arial Narrow" w:hAnsi="Arial Narrow"/>
                <w:lang w:val="ro-RO"/>
              </w:rPr>
              <w:t>. Mihaela Mitescu Manea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6F1DD903" w:rsidR="00E0255D" w:rsidRPr="00AB51F7" w:rsidRDefault="0071784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671B4631" w:rsidR="00E0255D" w:rsidRPr="00AB51F7" w:rsidRDefault="0071784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93BE180" w:rsidR="00E0255D" w:rsidRPr="00AB51F7" w:rsidRDefault="000A7066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="00B81075"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55EEE147" w:rsidR="00E0255D" w:rsidRPr="00AB51F7" w:rsidRDefault="0071784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Ob</w:t>
            </w:r>
            <w:proofErr w:type="spellEnd"/>
            <w:r>
              <w:rPr>
                <w:rFonts w:cs="Calibri"/>
                <w:lang w:val="ro-RO"/>
              </w:rPr>
              <w:t>.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717846">
        <w:tc>
          <w:tcPr>
            <w:tcW w:w="3663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484542CD" w:rsidR="00E0255D" w:rsidRPr="00AB51F7" w:rsidRDefault="0071784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  <w:tc>
          <w:tcPr>
            <w:tcW w:w="1976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40" w:type="dxa"/>
          </w:tcPr>
          <w:p w14:paraId="04D7773C" w14:textId="24207C6E" w:rsidR="00E0255D" w:rsidRPr="00AB51F7" w:rsidRDefault="0071784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2312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0D524628" w:rsidR="00E0255D" w:rsidRPr="00AB51F7" w:rsidRDefault="0071784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1D8AE468" w14:textId="77777777" w:rsidTr="00717846">
        <w:tc>
          <w:tcPr>
            <w:tcW w:w="3663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396510D6" w:rsidR="00E0255D" w:rsidRPr="00AB51F7" w:rsidRDefault="0071784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42</w:t>
            </w:r>
          </w:p>
        </w:tc>
        <w:tc>
          <w:tcPr>
            <w:tcW w:w="1976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40" w:type="dxa"/>
          </w:tcPr>
          <w:p w14:paraId="34FD5EF9" w14:textId="7B9C0D3F" w:rsidR="00E0255D" w:rsidRPr="00AB51F7" w:rsidRDefault="0071784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  <w:tc>
          <w:tcPr>
            <w:tcW w:w="2312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2AF2EC17" w:rsidR="00E0255D" w:rsidRPr="00AB51F7" w:rsidRDefault="0071784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14</w:t>
            </w:r>
          </w:p>
        </w:tc>
      </w:tr>
      <w:tr w:rsidR="00717846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Distribuția fondului de timp:</w:t>
            </w:r>
          </w:p>
        </w:tc>
        <w:tc>
          <w:tcPr>
            <w:tcW w:w="524" w:type="dxa"/>
          </w:tcPr>
          <w:p w14:paraId="0487E59F" w14:textId="2A980BDA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ore</w:t>
            </w:r>
          </w:p>
        </w:tc>
      </w:tr>
      <w:tr w:rsidR="00717846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Studiul după manual, suport de curs, bibliografie și notițe</w:t>
            </w:r>
          </w:p>
        </w:tc>
        <w:tc>
          <w:tcPr>
            <w:tcW w:w="524" w:type="dxa"/>
          </w:tcPr>
          <w:p w14:paraId="47842B59" w14:textId="260B8469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15</w:t>
            </w:r>
          </w:p>
        </w:tc>
      </w:tr>
      <w:tr w:rsidR="00717846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22E37E4C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25</w:t>
            </w:r>
          </w:p>
        </w:tc>
      </w:tr>
      <w:tr w:rsidR="00717846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seminare / laboratoare, teme, referate, portofolii și eseuri</w:t>
            </w:r>
          </w:p>
        </w:tc>
        <w:tc>
          <w:tcPr>
            <w:tcW w:w="524" w:type="dxa"/>
          </w:tcPr>
          <w:p w14:paraId="05B0AAE0" w14:textId="0C70EE66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10</w:t>
            </w:r>
          </w:p>
        </w:tc>
      </w:tr>
      <w:tr w:rsidR="00717846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637668CA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 5</w:t>
            </w:r>
          </w:p>
        </w:tc>
      </w:tr>
      <w:tr w:rsidR="00717846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509EEDE4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 3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717846" w:rsidRPr="00AB51F7" w14:paraId="601F6F7A" w14:textId="77777777" w:rsidTr="00717846">
        <w:trPr>
          <w:gridAfter w:val="4"/>
          <w:wAfter w:w="4957" w:type="dxa"/>
        </w:trPr>
        <w:tc>
          <w:tcPr>
            <w:tcW w:w="3663" w:type="dxa"/>
          </w:tcPr>
          <w:p w14:paraId="479894EA" w14:textId="77777777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35" w:type="dxa"/>
            <w:gridSpan w:val="2"/>
          </w:tcPr>
          <w:p w14:paraId="4395AD20" w14:textId="2AEDB292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55</w:t>
            </w:r>
          </w:p>
        </w:tc>
      </w:tr>
      <w:tr w:rsidR="00717846" w:rsidRPr="00AB51F7" w14:paraId="0E0E0360" w14:textId="77777777" w:rsidTr="00717846">
        <w:trPr>
          <w:gridAfter w:val="4"/>
          <w:wAfter w:w="4957" w:type="dxa"/>
        </w:trPr>
        <w:tc>
          <w:tcPr>
            <w:tcW w:w="3663" w:type="dxa"/>
          </w:tcPr>
          <w:p w14:paraId="310486C5" w14:textId="319470E6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35" w:type="dxa"/>
            <w:gridSpan w:val="2"/>
          </w:tcPr>
          <w:p w14:paraId="15B2F92D" w14:textId="4EFF3B84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100</w:t>
            </w:r>
          </w:p>
        </w:tc>
      </w:tr>
      <w:tr w:rsidR="00717846" w:rsidRPr="00AB51F7" w14:paraId="0543F2FB" w14:textId="77777777" w:rsidTr="00717846">
        <w:trPr>
          <w:gridAfter w:val="4"/>
          <w:wAfter w:w="4957" w:type="dxa"/>
        </w:trPr>
        <w:tc>
          <w:tcPr>
            <w:tcW w:w="3663" w:type="dxa"/>
          </w:tcPr>
          <w:p w14:paraId="4AA42D0D" w14:textId="77777777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35" w:type="dxa"/>
            <w:gridSpan w:val="2"/>
          </w:tcPr>
          <w:p w14:paraId="176127E3" w14:textId="309B064E" w:rsidR="00717846" w:rsidRPr="00AB51F7" w:rsidRDefault="00717846" w:rsidP="00717846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  </w:t>
            </w:r>
            <w:r w:rsidRPr="00CE49B0">
              <w:rPr>
                <w:rFonts w:ascii="Arial Narrow" w:hAnsi="Arial Narrow"/>
                <w:lang w:val="ro-RO"/>
              </w:rPr>
              <w:t xml:space="preserve"> </w:t>
            </w:r>
            <w:r>
              <w:rPr>
                <w:rFonts w:ascii="Arial Narrow" w:hAnsi="Arial Narrow"/>
                <w:lang w:val="ro-RO"/>
              </w:rPr>
              <w:t>4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6D2E81B0" w:rsidR="00E0255D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Parcurgerea disciplinelor  </w:t>
            </w:r>
            <w:r>
              <w:rPr>
                <w:rFonts w:ascii="Arial Narrow" w:hAnsi="Arial Narrow"/>
                <w:i/>
                <w:lang w:val="ro-RO"/>
              </w:rPr>
              <w:t>Practică pedagogică, Teoria și metodologia curriculum-ului, Teoria si metodologia instruirii</w:t>
            </w: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3FFBB424" w:rsidR="00E0255D" w:rsidRPr="00AB51F7" w:rsidRDefault="00717846" w:rsidP="00717846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Studiu independent, de a învăța cum să învețe, de proiectare </w:t>
            </w:r>
            <w:proofErr w:type="spellStart"/>
            <w:r>
              <w:rPr>
                <w:rFonts w:ascii="Arial Narrow" w:hAnsi="Arial Narrow"/>
                <w:lang w:val="ro-RO"/>
              </w:rPr>
              <w:t>educationala</w:t>
            </w:r>
            <w:proofErr w:type="spellEnd"/>
            <w:r>
              <w:rPr>
                <w:rFonts w:ascii="Arial Narrow" w:hAnsi="Arial Narrow"/>
                <w:lang w:val="ro-RO"/>
              </w:rPr>
              <w:t xml:space="preserve"> la diferite niveluri de generalitate</w:t>
            </w: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1CEC374C" w14:textId="6AC48CE7" w:rsidR="00717846" w:rsidRPr="00717846" w:rsidRDefault="00717846" w:rsidP="00717846">
            <w:pPr>
              <w:rPr>
                <w:rFonts w:ascii="Arial" w:hAnsi="Arial" w:cs="Arial"/>
                <w:color w:val="1967D2"/>
              </w:rPr>
            </w:pPr>
            <w:r>
              <w:rPr>
                <w:rFonts w:ascii="Arial Narrow" w:hAnsi="Arial Narrow"/>
                <w:sz w:val="20"/>
                <w:szCs w:val="20"/>
              </w:rPr>
              <w:t>S</w:t>
            </w:r>
            <w:r w:rsidRPr="00717846">
              <w:rPr>
                <w:rFonts w:ascii="Arial Narrow" w:hAnsi="Arial Narrow"/>
                <w:sz w:val="20"/>
                <w:szCs w:val="20"/>
              </w:rPr>
              <w:t>ăptămânal, conform orarului</w:t>
            </w:r>
          </w:p>
          <w:p w14:paraId="6ADFF241" w14:textId="3177C442" w:rsidR="00E0255D" w:rsidRPr="00AB51F7" w:rsidRDefault="00E0255D" w:rsidP="00717846">
            <w:pPr>
              <w:pStyle w:val="NoSpacing"/>
              <w:spacing w:line="360" w:lineRule="auto"/>
              <w:ind w:left="360"/>
              <w:rPr>
                <w:rFonts w:cs="Calibri"/>
                <w:lang w:val="ro-RO"/>
              </w:rPr>
            </w:pP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4BD0591C" w14:textId="198A8105" w:rsidR="00802D13" w:rsidRPr="00AB51F7" w:rsidRDefault="00717846" w:rsidP="00717846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Săptămânal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conform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orarului</w:t>
            </w:r>
            <w:proofErr w:type="spellEnd"/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AB51F7" w14:paraId="76694619" w14:textId="77777777" w:rsidTr="00C94D71">
        <w:trPr>
          <w:cantSplit/>
          <w:trHeight w:val="890"/>
        </w:trPr>
        <w:tc>
          <w:tcPr>
            <w:tcW w:w="993" w:type="dxa"/>
            <w:vAlign w:val="center"/>
          </w:tcPr>
          <w:p w14:paraId="44C132C9" w14:textId="30F06B5E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03AE464F" w14:textId="77777777" w:rsidR="00717846" w:rsidRPr="00976F6C" w:rsidRDefault="00717846" w:rsidP="007178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76F6C">
              <w:rPr>
                <w:rFonts w:asciiTheme="minorHAnsi" w:hAnsiTheme="minorHAnsi" w:cstheme="minorHAnsi"/>
                <w:b/>
                <w:sz w:val="22"/>
                <w:szCs w:val="22"/>
              </w:rPr>
              <w:t>PRC2.1.</w:t>
            </w:r>
            <w:r w:rsidRPr="00976F6C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identifice și utilizeze concepte, modele și strategii din educație și formare în abordarea procesuală a programelor educaționale;</w:t>
            </w:r>
          </w:p>
          <w:p w14:paraId="489E27CA" w14:textId="0791E76C" w:rsidR="00E0255D" w:rsidRPr="00717846" w:rsidRDefault="00717846" w:rsidP="007178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76F6C">
              <w:rPr>
                <w:rFonts w:asciiTheme="minorHAnsi" w:hAnsiTheme="minorHAnsi" w:cstheme="minorHAnsi"/>
                <w:b/>
                <w:sz w:val="22"/>
                <w:szCs w:val="22"/>
              </w:rPr>
              <w:t>PRC2.2.</w:t>
            </w:r>
            <w:r w:rsidRPr="00976F6C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explice și să interpreteze situațiile/ contextele educaționale/ de formare continuă și metodele de conversie a cunoștințelor, abilităților, atitudinilor în planuri/ scenarii pedagogice de instruire/ formare; </w:t>
            </w:r>
            <w:r w:rsidRPr="00976F6C">
              <w:rPr>
                <w:rFonts w:asciiTheme="minorHAnsi" w:hAnsiTheme="minorHAnsi" w:cstheme="minorHAnsi"/>
                <w:b/>
                <w:sz w:val="22"/>
                <w:szCs w:val="22"/>
              </w:rPr>
              <w:t>PRC2.3</w:t>
            </w:r>
            <w:r w:rsidRPr="00976F6C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stabilească corelații critice între teoriile și modelele fundamentale ale învățării și situațiile educaționale specifice;</w:t>
            </w:r>
          </w:p>
        </w:tc>
      </w:tr>
      <w:tr w:rsidR="00E0255D" w:rsidRPr="00AB51F7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8396" w:type="dxa"/>
          </w:tcPr>
          <w:p w14:paraId="44050846" w14:textId="77777777" w:rsidR="00717846" w:rsidRPr="00976F6C" w:rsidRDefault="00717846" w:rsidP="007178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76F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PRA2.3. </w:t>
            </w:r>
            <w:r w:rsidRPr="00976F6C">
              <w:rPr>
                <w:rFonts w:asciiTheme="minorHAnsi" w:hAnsiTheme="minorHAnsi" w:cstheme="minorHAnsi"/>
                <w:sz w:val="22"/>
                <w:szCs w:val="22"/>
              </w:rPr>
              <w:t xml:space="preserve">Studentul va putea să elaboreze programe educaționale, scenarii didactice alternative și micro-proiecte de cercetare-acțiune în domeniul instruirii/formării continue; </w:t>
            </w:r>
          </w:p>
          <w:p w14:paraId="101B3169" w14:textId="77777777" w:rsidR="00717846" w:rsidRPr="00976F6C" w:rsidRDefault="00717846" w:rsidP="007178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76F6C">
              <w:rPr>
                <w:rFonts w:asciiTheme="minorHAnsi" w:hAnsiTheme="minorHAnsi" w:cstheme="minorHAnsi"/>
                <w:b/>
                <w:sz w:val="22"/>
                <w:szCs w:val="22"/>
              </w:rPr>
              <w:t>PRA3.1.</w:t>
            </w:r>
            <w:r w:rsidRPr="00976F6C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analizeze, interpreteze și explice rezultatele obținute în urma evaluării performanțelor la nivel individual și instituțional;</w:t>
            </w:r>
          </w:p>
          <w:p w14:paraId="26A3295C" w14:textId="7E4343A9" w:rsidR="00E0255D" w:rsidRPr="00AB51F7" w:rsidRDefault="00717846" w:rsidP="00717846">
            <w:pPr>
              <w:rPr>
                <w:rFonts w:ascii="Calibri" w:hAnsi="Calibri" w:cs="Calibri"/>
                <w:sz w:val="20"/>
                <w:szCs w:val="20"/>
              </w:rPr>
            </w:pPr>
            <w:r w:rsidRPr="00976F6C">
              <w:rPr>
                <w:rFonts w:asciiTheme="minorHAnsi" w:hAnsiTheme="minorHAnsi" w:cstheme="minorHAnsi"/>
                <w:b/>
                <w:sz w:val="22"/>
                <w:szCs w:val="22"/>
              </w:rPr>
              <w:t>PRA3.2.</w:t>
            </w:r>
            <w:r w:rsidRPr="00976F6C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aplice metodologii, tehnici și instrumente de bază specifice evaluării rezultatelor obținute în diferite contexte educaționale/ de formare profesională continuă;</w:t>
            </w:r>
          </w:p>
        </w:tc>
      </w:tr>
      <w:tr w:rsidR="00C94D71" w:rsidRPr="00AB51F7" w14:paraId="71758DDA" w14:textId="77777777" w:rsidTr="00C94D71">
        <w:trPr>
          <w:cantSplit/>
          <w:trHeight w:val="984"/>
        </w:trPr>
        <w:tc>
          <w:tcPr>
            <w:tcW w:w="993" w:type="dxa"/>
            <w:vAlign w:val="center"/>
          </w:tcPr>
          <w:p w14:paraId="5F0C5E8F" w14:textId="26E93F51" w:rsidR="00C94D71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78946F0F" w14:textId="255CE794" w:rsidR="00C94D71" w:rsidRPr="00AB51F7" w:rsidRDefault="00717846" w:rsidP="00717846">
            <w:pPr>
              <w:rPr>
                <w:rFonts w:ascii="Calibri" w:hAnsi="Calibri" w:cs="Calibri"/>
                <w:sz w:val="20"/>
                <w:szCs w:val="20"/>
              </w:rPr>
            </w:pPr>
            <w:r w:rsidRPr="00976F6C">
              <w:rPr>
                <w:rFonts w:asciiTheme="minorHAnsi" w:hAnsiTheme="minorHAnsi" w:cstheme="minorHAnsi"/>
                <w:b/>
                <w:sz w:val="22"/>
                <w:szCs w:val="22"/>
              </w:rPr>
              <w:t>PRRA3.</w:t>
            </w:r>
            <w:r w:rsidRPr="00976F6C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utilizeze metode și tehnici eficiente de învățare pe tot parcursul vieții în vederea formării și dezvoltării profesionale continue.</w:t>
            </w: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274340BB" w14:textId="77777777" w:rsidR="00717846" w:rsidRPr="00717846" w:rsidRDefault="00AB51F7" w:rsidP="00717846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  <w:highlight w:val="yellow"/>
          <w:lang w:val="en-US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 w:rsidR="00717846">
        <w:rPr>
          <w:rFonts w:ascii="Calibri" w:hAnsi="Calibri" w:cs="Calibri"/>
          <w:bCs/>
          <w:sz w:val="22"/>
          <w:szCs w:val="22"/>
          <w:highlight w:val="yellow"/>
        </w:rPr>
        <w:t xml:space="preserve">Google </w:t>
      </w:r>
      <w:proofErr w:type="spellStart"/>
      <w:r w:rsidR="00717846">
        <w:rPr>
          <w:rFonts w:ascii="Calibri" w:hAnsi="Calibri" w:cs="Calibri"/>
          <w:bCs/>
          <w:sz w:val="22"/>
          <w:szCs w:val="22"/>
          <w:highlight w:val="yellow"/>
        </w:rPr>
        <w:t>Classroom</w:t>
      </w:r>
      <w:proofErr w:type="spellEnd"/>
      <w:r w:rsidR="00717846">
        <w:rPr>
          <w:rFonts w:ascii="Calibri" w:hAnsi="Calibri" w:cs="Calibri"/>
          <w:bCs/>
          <w:sz w:val="22"/>
          <w:szCs w:val="22"/>
          <w:highlight w:val="yellow"/>
        </w:rPr>
        <w:t xml:space="preserve">, Cod Curs </w:t>
      </w:r>
      <w:r w:rsidR="00717846" w:rsidRPr="00717846">
        <w:rPr>
          <w:rFonts w:ascii="Calibri" w:hAnsi="Calibri" w:cs="Calibri"/>
          <w:bCs/>
          <w:sz w:val="22"/>
          <w:szCs w:val="22"/>
          <w:highlight w:val="yellow"/>
          <w:lang w:val="en-US"/>
        </w:rPr>
        <w:t>zljrsj6t</w:t>
      </w:r>
    </w:p>
    <w:p w14:paraId="7C7CF009" w14:textId="77777777" w:rsidR="00AB51F7" w:rsidRPr="00AB51F7" w:rsidRDefault="00AB51F7" w:rsidP="00717846">
      <w:pPr>
        <w:spacing w:line="276" w:lineRule="auto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6"/>
        <w:gridCol w:w="2223"/>
        <w:gridCol w:w="4766"/>
      </w:tblGrid>
      <w:tr w:rsidR="00802D13" w:rsidRPr="00AB51F7" w14:paraId="65C2680D" w14:textId="77777777" w:rsidTr="009B5219">
        <w:tc>
          <w:tcPr>
            <w:tcW w:w="3069" w:type="dxa"/>
          </w:tcPr>
          <w:p w14:paraId="460E7C72" w14:textId="331022F4" w:rsidR="00802D13" w:rsidRPr="00AB51F7" w:rsidRDefault="00B66D4A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7</w:t>
            </w:r>
            <w:r w:rsidR="00802D13" w:rsidRPr="00AB51F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3072" w:type="dxa"/>
          </w:tcPr>
          <w:p w14:paraId="34C90944" w14:textId="026D1C96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3244" w:type="dxa"/>
          </w:tcPr>
          <w:p w14:paraId="241C1E48" w14:textId="6EDECD3B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</w:p>
        </w:tc>
      </w:tr>
      <w:tr w:rsidR="009B5219" w:rsidRPr="00AB51F7" w14:paraId="668108F7" w14:textId="77777777" w:rsidTr="009B5219">
        <w:tc>
          <w:tcPr>
            <w:tcW w:w="3069" w:type="dxa"/>
          </w:tcPr>
          <w:p w14:paraId="7ABBE449" w14:textId="229D421F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1. Prezentarea fișei disciplinei, a cerințelor pentru examen. </w:t>
            </w:r>
            <w:r>
              <w:rPr>
                <w:rFonts w:ascii="Arial Narrow" w:hAnsi="Arial Narrow"/>
                <w:sz w:val="20"/>
                <w:szCs w:val="20"/>
              </w:rPr>
              <w:t xml:space="preserve">Prelegere - Educație și formarea  la locul de muncă: </w:t>
            </w:r>
            <w:r w:rsidRPr="00627BBE">
              <w:rPr>
                <w:rFonts w:ascii="Arial Narrow" w:hAnsi="Arial Narrow"/>
                <w:sz w:val="20"/>
                <w:szCs w:val="20"/>
              </w:rPr>
              <w:t>Specificitate, importanță.</w:t>
            </w:r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(4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h) </w:t>
            </w:r>
          </w:p>
        </w:tc>
        <w:tc>
          <w:tcPr>
            <w:tcW w:w="3072" w:type="dxa"/>
          </w:tcPr>
          <w:p w14:paraId="1531B178" w14:textId="05FE621A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</w:t>
            </w:r>
          </w:p>
        </w:tc>
        <w:tc>
          <w:tcPr>
            <w:tcW w:w="3244" w:type="dxa"/>
          </w:tcPr>
          <w:p w14:paraId="0B0633D3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lecturile:</w:t>
            </w:r>
          </w:p>
          <w:p w14:paraId="07FED7DC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r w:rsidRPr="00B052D0">
              <w:rPr>
                <w:rFonts w:ascii="Arial Narrow" w:hAnsi="Arial Narrow"/>
                <w:sz w:val="20"/>
                <w:szCs w:val="20"/>
              </w:rPr>
              <w:t xml:space="preserve">European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Commission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(2019), The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Education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Training Monitor Romania 2019. </w:t>
            </w:r>
            <w:hyperlink r:id="rId8" w:history="1"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>https://ec.europa.eu/education/resources-and-tools/document-library/education-and-training-monitor-2019-romania-report_en</w:t>
              </w:r>
            </w:hyperlink>
            <w:r w:rsidRPr="00B052D0">
              <w:rPr>
                <w:rFonts w:ascii="Arial Narrow" w:hAnsi="Arial Narrow"/>
                <w:sz w:val="20"/>
                <w:szCs w:val="20"/>
              </w:rPr>
              <w:t>. </w:t>
            </w:r>
          </w:p>
          <w:p w14:paraId="56ABBADC" w14:textId="77777777" w:rsidR="009B5219" w:rsidRPr="00B8633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YrdwchCjsjfdTtmtcbFgdtjdGaramon"/>
                <w:sz w:val="20"/>
                <w:szCs w:val="20"/>
              </w:rPr>
            </w:pPr>
            <w:proofErr w:type="spellStart"/>
            <w:r w:rsidRPr="00B86339">
              <w:rPr>
                <w:rFonts w:ascii="Arial Narrow" w:hAnsi="Arial Narrow"/>
                <w:sz w:val="20"/>
                <w:szCs w:val="20"/>
              </w:rPr>
              <w:t>Iredale</w:t>
            </w:r>
            <w:proofErr w:type="spellEnd"/>
            <w:r w:rsidRPr="00B86339">
              <w:rPr>
                <w:rFonts w:ascii="Arial Narrow" w:hAnsi="Arial Narrow"/>
                <w:sz w:val="20"/>
                <w:szCs w:val="20"/>
              </w:rPr>
              <w:t xml:space="preserve">, A. (2018) </w:t>
            </w: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Teacher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Education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in</w:t>
            </w:r>
          </w:p>
          <w:p w14:paraId="152C5CA5" w14:textId="77777777" w:rsidR="009B5219" w:rsidRPr="00B8633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YrdwchCjsjfdTtmtcbFgdtjdGaramon"/>
                <w:sz w:val="20"/>
                <w:szCs w:val="20"/>
              </w:rPr>
            </w:pP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Lifelong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Learning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.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Developing</w:t>
            </w:r>
            <w:proofErr w:type="spellEnd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professionalism</w:t>
            </w:r>
            <w:proofErr w:type="spellEnd"/>
          </w:p>
          <w:p w14:paraId="61EAEDCC" w14:textId="77777777" w:rsidR="009B5219" w:rsidRPr="00B052D0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as a democratic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endeavour</w:t>
            </w:r>
            <w:proofErr w:type="spellEnd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Palgrave</w:t>
            </w:r>
            <w:proofErr w:type="spellEnd"/>
            <w:r w:rsidRPr="00B8633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Macmillan</w:t>
            </w:r>
            <w:proofErr w:type="spellEnd"/>
            <w:r w:rsidRPr="00290383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,</w:t>
            </w:r>
            <w:r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 xml:space="preserve"> cap. 2.2.2: pp. 53 – 61.</w:t>
            </w:r>
          </w:p>
          <w:p w14:paraId="2E720044" w14:textId="77777777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219" w:rsidRPr="00AB51F7" w14:paraId="67C8F17B" w14:textId="77777777" w:rsidTr="009B5219">
        <w:tc>
          <w:tcPr>
            <w:tcW w:w="3069" w:type="dxa"/>
          </w:tcPr>
          <w:p w14:paraId="1FE7055E" w14:textId="0CB18C5F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lastRenderedPageBreak/>
              <w:t>2.</w:t>
            </w:r>
            <w:r>
              <w:rPr>
                <w:rFonts w:ascii="Arial Narrow" w:hAnsi="Arial Narrow"/>
                <w:sz w:val="20"/>
                <w:szCs w:val="20"/>
              </w:rPr>
              <w:t xml:space="preserve"> Formarea profesională continuă a cadrelor didactice: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evolutii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în plan conceptual, strategic și metodologic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(2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h)</w:t>
            </w:r>
          </w:p>
        </w:tc>
        <w:tc>
          <w:tcPr>
            <w:tcW w:w="3072" w:type="dxa"/>
          </w:tcPr>
          <w:p w14:paraId="7CC5BAD7" w14:textId="1262C326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244" w:type="dxa"/>
          </w:tcPr>
          <w:p w14:paraId="71E549D7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lecturile:</w:t>
            </w:r>
          </w:p>
          <w:p w14:paraId="044EB06D" w14:textId="77777777" w:rsidR="009B5219" w:rsidRPr="00863785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hyperlink r:id="rId9" w:tooltip="Find all the author's book" w:history="1"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</w:t>
              </w:r>
              <w:proofErr w:type="spellStart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>Darling-Hammond</w:t>
              </w:r>
              <w:proofErr w:type="spellEnd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L. (</w:t>
              </w:r>
              <w:proofErr w:type="spellStart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>auth</w:t>
              </w:r>
              <w:proofErr w:type="spellEnd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>.)</w:t>
              </w:r>
            </w:hyperlink>
            <w:r w:rsidRPr="00B052D0">
              <w:rPr>
                <w:rFonts w:ascii="Arial Narrow" w:hAnsi="Arial Narrow"/>
                <w:sz w:val="20"/>
                <w:szCs w:val="20"/>
              </w:rPr>
              <w:t>, </w:t>
            </w:r>
            <w:hyperlink r:id="rId10" w:tooltip="Find all the author's book" w:history="1"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</w:t>
              </w:r>
              <w:proofErr w:type="spellStart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>Assunção</w:t>
              </w:r>
              <w:proofErr w:type="spellEnd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Flores</w:t>
              </w:r>
            </w:hyperlink>
            <w:r w:rsidRPr="00B052D0">
              <w:rPr>
                <w:rFonts w:ascii="Arial Narrow" w:hAnsi="Arial Narrow"/>
                <w:sz w:val="20"/>
                <w:szCs w:val="20"/>
              </w:rPr>
              <w:t xml:space="preserve"> M, </w:t>
            </w:r>
            <w:hyperlink r:id="rId11" w:tooltip="Find all the author's book" w:history="1"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Carvalho</w:t>
              </w:r>
            </w:hyperlink>
            <w:r w:rsidRPr="00B052D0">
              <w:rPr>
                <w:rFonts w:ascii="Arial Narrow" w:hAnsi="Arial Narrow"/>
                <w:sz w:val="20"/>
                <w:szCs w:val="20"/>
              </w:rPr>
              <w:t xml:space="preserve">, A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hyperlink r:id="rId12" w:tooltip="Find all the author's book" w:history="1"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</w:t>
              </w:r>
              <w:proofErr w:type="spellStart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>Ferreira</w:t>
              </w:r>
            </w:hyperlink>
            <w:r w:rsidRPr="00B052D0">
              <w:rPr>
                <w:rFonts w:ascii="Arial Narrow" w:hAnsi="Arial Narrow"/>
                <w:sz w:val="20"/>
                <w:szCs w:val="20"/>
              </w:rPr>
              <w:t>,F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I,  </w:t>
            </w:r>
            <w:hyperlink r:id="rId13" w:tooltip="Find all the author's book" w:history="1"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</w:t>
              </w:r>
              <w:proofErr w:type="spellStart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>Vilaça</w:t>
              </w:r>
              <w:proofErr w:type="spellEnd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M T (</w:t>
              </w:r>
              <w:proofErr w:type="spellStart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>eds</w:t>
              </w:r>
              <w:proofErr w:type="spellEnd"/>
              <w:r w:rsidRPr="00B052D0">
                <w:rPr>
                  <w:rStyle w:val="Hyperlink"/>
                  <w:rFonts w:ascii="Arial Narrow" w:hAnsi="Arial Narrow"/>
                  <w:sz w:val="20"/>
                  <w:szCs w:val="20"/>
                </w:rPr>
                <w:t>.)</w:t>
              </w:r>
            </w:hyperlink>
            <w:r w:rsidRPr="00B052D0">
              <w:rPr>
                <w:rFonts w:ascii="Arial Narrow" w:hAnsi="Arial Narrow"/>
                <w:sz w:val="20"/>
                <w:szCs w:val="20"/>
              </w:rPr>
              <w:t xml:space="preserve"> (2013). Back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to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the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Future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Legacies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Continuities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Changes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in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Educational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Policy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Practice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Research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Sense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Publishers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Rotterdam, pp. 6 – 9. </w:t>
            </w:r>
          </w:p>
          <w:p w14:paraId="59D2E7B0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Day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C., Sachs, J. (2004) The International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Handbook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on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the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Continuing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Development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. Open University Press, pp. 291 -311.</w:t>
            </w:r>
          </w:p>
          <w:p w14:paraId="489DC630" w14:textId="0B0F3D95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Morris, D. (2019) </w:t>
            </w:r>
            <w:r>
              <w:rPr>
                <w:rFonts w:ascii="Arial Narrow" w:hAnsi="Arial Narrow"/>
                <w:i/>
                <w:sz w:val="20"/>
                <w:szCs w:val="20"/>
              </w:rPr>
              <w:t xml:space="preserve">Student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voice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teacher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professional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development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Knowledge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exchange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transformational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learning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Macmillan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r w:rsidRPr="00994479">
              <w:rPr>
                <w:rFonts w:ascii="Arial Narrow" w:hAnsi="Arial Narrow"/>
                <w:sz w:val="20"/>
                <w:szCs w:val="20"/>
              </w:rPr>
              <w:t xml:space="preserve">Cap. 3. </w:t>
            </w:r>
            <w:proofErr w:type="spellStart"/>
            <w:r w:rsidRPr="00994479">
              <w:rPr>
                <w:rFonts w:ascii="Arial Narrow" w:eastAsiaTheme="minorHAnsi" w:hAnsi="Arial Narrow" w:cs="XnpcxpLkjcdyNpjvkwFrutigerLTPro"/>
                <w:bCs/>
                <w:color w:val="333333"/>
                <w:sz w:val="20"/>
                <w:szCs w:val="20"/>
              </w:rPr>
              <w:t>Teacher</w:t>
            </w:r>
            <w:proofErr w:type="spellEnd"/>
            <w:r>
              <w:rPr>
                <w:rFonts w:ascii="Arial Narrow" w:eastAsiaTheme="minorHAnsi" w:hAnsi="Arial Narrow" w:cs="XnpcxpLkjcdyNpjvkwFrutigerLTPro"/>
                <w:bCs/>
                <w:color w:val="333333"/>
                <w:sz w:val="20"/>
                <w:szCs w:val="20"/>
              </w:rPr>
              <w:t xml:space="preserve"> Professional </w:t>
            </w:r>
            <w:proofErr w:type="spellStart"/>
            <w:r>
              <w:rPr>
                <w:rFonts w:ascii="Arial Narrow" w:eastAsiaTheme="minorHAnsi" w:hAnsi="Arial Narrow" w:cs="XnpcxpLkjcdyNpjvkwFrutigerLTPro"/>
                <w:bCs/>
                <w:color w:val="333333"/>
                <w:sz w:val="20"/>
                <w:szCs w:val="20"/>
              </w:rPr>
              <w:t>Development</w:t>
            </w:r>
            <w:proofErr w:type="spellEnd"/>
            <w:r>
              <w:rPr>
                <w:rFonts w:ascii="Arial Narrow" w:eastAsiaTheme="minorHAnsi" w:hAnsi="Arial Narrow" w:cs="XnpcxpLkjcdyNpjvkwFrutigerLTPro"/>
                <w:bCs/>
                <w:color w:val="333333"/>
                <w:sz w:val="20"/>
                <w:szCs w:val="20"/>
              </w:rPr>
              <w:t xml:space="preserve"> (TPD) </w:t>
            </w:r>
            <w:r w:rsidRPr="00994479">
              <w:rPr>
                <w:rFonts w:ascii="Arial Narrow" w:eastAsiaTheme="minorHAnsi" w:hAnsi="Arial Narrow" w:cs="XnpcxpLkjcdyNpjvkwFrutigerLTPro"/>
                <w:bCs/>
                <w:color w:val="333333"/>
                <w:sz w:val="20"/>
                <w:szCs w:val="20"/>
              </w:rPr>
              <w:t xml:space="preserve">in </w:t>
            </w:r>
            <w:proofErr w:type="spellStart"/>
            <w:r w:rsidRPr="00994479">
              <w:rPr>
                <w:rFonts w:ascii="Arial Narrow" w:eastAsiaTheme="minorHAnsi" w:hAnsi="Arial Narrow" w:cs="XnpcxpLkjcdyNpjvkwFrutigerLTPro"/>
                <w:bCs/>
                <w:color w:val="333333"/>
                <w:sz w:val="20"/>
                <w:szCs w:val="20"/>
              </w:rPr>
              <w:t>Schools</w:t>
            </w:r>
            <w:proofErr w:type="spellEnd"/>
            <w:r>
              <w:rPr>
                <w:rFonts w:ascii="Arial Narrow" w:eastAsiaTheme="minorHAnsi" w:hAnsi="Arial Narrow" w:cs="XnpcxpLkjcdyNpjvkwFrutigerLTPro"/>
                <w:bCs/>
                <w:color w:val="333333"/>
                <w:sz w:val="20"/>
                <w:szCs w:val="20"/>
              </w:rPr>
              <w:t>, pp.45 – 72.</w:t>
            </w:r>
          </w:p>
        </w:tc>
      </w:tr>
      <w:tr w:rsidR="009B5219" w:rsidRPr="00AB51F7" w14:paraId="22D925C6" w14:textId="77777777" w:rsidTr="009B5219">
        <w:tc>
          <w:tcPr>
            <w:tcW w:w="3069" w:type="dxa"/>
          </w:tcPr>
          <w:p w14:paraId="7DA9D4B6" w14:textId="62BA2D28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3. </w:t>
            </w:r>
            <w:r>
              <w:rPr>
                <w:rFonts w:ascii="Arial Narrow" w:hAnsi="Arial Narrow"/>
                <w:sz w:val="20"/>
                <w:szCs w:val="20"/>
              </w:rPr>
              <w:t>Profesionalism si performanță didactică: tradiții și dezvoltări teoretice (2</w:t>
            </w:r>
            <w:r w:rsidRPr="00627BBE">
              <w:rPr>
                <w:rFonts w:ascii="Arial Narrow" w:hAnsi="Arial Narrow"/>
                <w:sz w:val="20"/>
                <w:szCs w:val="20"/>
              </w:rPr>
              <w:t>h)</w:t>
            </w:r>
          </w:p>
        </w:tc>
        <w:tc>
          <w:tcPr>
            <w:tcW w:w="3072" w:type="dxa"/>
          </w:tcPr>
          <w:p w14:paraId="775232B7" w14:textId="1B6341EF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244" w:type="dxa"/>
          </w:tcPr>
          <w:p w14:paraId="49E51E9A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lecturile:</w:t>
            </w:r>
          </w:p>
          <w:p w14:paraId="75D3DD4C" w14:textId="77777777" w:rsidR="009B5219" w:rsidRPr="00B052D0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Day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C., Sachs, J. (2004) The International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Handbook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on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the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Continuing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Development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sz w:val="20"/>
                <w:szCs w:val="20"/>
              </w:rPr>
              <w:t xml:space="preserve"> Open University Press, pp. 1-33</w:t>
            </w:r>
            <w:r w:rsidRPr="00B052D0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27708633" w14:textId="5BDDA744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Forde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C.,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MacMahon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M (2019)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Quality,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Policy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Recognising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Rewarding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Developing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Macmillan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cap. The OECD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policy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pp. 17 -24. </w:t>
            </w:r>
          </w:p>
        </w:tc>
      </w:tr>
      <w:tr w:rsidR="009B5219" w:rsidRPr="00AB51F7" w14:paraId="37F430D7" w14:textId="77777777" w:rsidTr="009B5219">
        <w:tc>
          <w:tcPr>
            <w:tcW w:w="3069" w:type="dxa"/>
          </w:tcPr>
          <w:p w14:paraId="6166C2E1" w14:textId="77777777" w:rsidR="009B5219" w:rsidRPr="00627BBE" w:rsidRDefault="009B5219" w:rsidP="009B5219">
            <w:pPr>
              <w:pStyle w:val="NoSpacing"/>
              <w:shd w:val="clear" w:color="auto" w:fill="FFFFFF" w:themeFill="background1"/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4.   Expertiza profesională didactică și problemele învățării și dezvoltării profesionale continue a cadrelor didactice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(2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h)</w:t>
            </w:r>
          </w:p>
          <w:p w14:paraId="7F8AEF33" w14:textId="77777777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72" w:type="dxa"/>
          </w:tcPr>
          <w:p w14:paraId="1007624E" w14:textId="3E4F1026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244" w:type="dxa"/>
          </w:tcPr>
          <w:p w14:paraId="7A2B568C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6BA42368" w14:textId="77777777" w:rsidR="009B5219" w:rsidRPr="00863785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C63381">
              <w:rPr>
                <w:rFonts w:ascii="Arial Narrow" w:hAnsi="Arial Narrow" w:cs="Arial"/>
                <w:sz w:val="20"/>
                <w:szCs w:val="20"/>
              </w:rPr>
              <w:t>Patterson</w:t>
            </w:r>
            <w:proofErr w:type="spellEnd"/>
            <w:r w:rsidRPr="00C63381">
              <w:rPr>
                <w:rFonts w:ascii="Arial Narrow" w:hAnsi="Arial Narrow" w:cs="Arial"/>
                <w:sz w:val="20"/>
                <w:szCs w:val="20"/>
              </w:rPr>
              <w:t xml:space="preserve">, C. (2019) </w:t>
            </w:r>
            <w:proofErr w:type="spellStart"/>
            <w:r>
              <w:rPr>
                <w:rFonts w:ascii="Arial Narrow" w:eastAsiaTheme="minorHAnsi" w:hAnsi="Arial Narrow" w:cs="Arial"/>
                <w:sz w:val="20"/>
                <w:szCs w:val="20"/>
              </w:rPr>
              <w:t>Enacted</w:t>
            </w:r>
            <w:proofErr w:type="spellEnd"/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 Personal Professional </w:t>
            </w:r>
            <w:proofErr w:type="spellStart"/>
            <w:r>
              <w:rPr>
                <w:rFonts w:ascii="Arial Narrow" w:eastAsiaTheme="minorHAnsi" w:hAnsi="Arial Narrow" w:cs="Arial"/>
                <w:sz w:val="20"/>
                <w:szCs w:val="20"/>
              </w:rPr>
              <w:t>Learnin</w:t>
            </w:r>
            <w:proofErr w:type="spellEnd"/>
            <w:r>
              <w:rPr>
                <w:rFonts w:ascii="Arial Narrow" w:eastAsiaTheme="minorHAnsi" w:hAnsi="Arial Narrow" w:cs="Arial"/>
                <w:sz w:val="20"/>
                <w:szCs w:val="20"/>
              </w:rPr>
              <w:t>. Re-</w:t>
            </w:r>
            <w:proofErr w:type="spellStart"/>
            <w:r>
              <w:rPr>
                <w:rFonts w:ascii="Arial Narrow" w:eastAsiaTheme="minorHAnsi" w:hAnsi="Arial Narrow" w:cs="Arial"/>
                <w:sz w:val="20"/>
                <w:szCs w:val="20"/>
              </w:rPr>
              <w:t>thinking</w:t>
            </w:r>
            <w:proofErr w:type="spellEnd"/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Arial"/>
                <w:sz w:val="20"/>
                <w:szCs w:val="20"/>
              </w:rPr>
              <w:t>Teacher</w:t>
            </w:r>
            <w:proofErr w:type="spellEnd"/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Arial"/>
                <w:sz w:val="20"/>
                <w:szCs w:val="20"/>
              </w:rPr>
              <w:t>Expertise</w:t>
            </w:r>
            <w:proofErr w:type="spellEnd"/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 </w:t>
            </w:r>
            <w:proofErr w:type="spellStart"/>
            <w:r w:rsidRPr="00C63381">
              <w:rPr>
                <w:rFonts w:ascii="Arial Narrow" w:eastAsiaTheme="minorHAnsi" w:hAnsi="Arial Narrow" w:cs="Arial"/>
                <w:sz w:val="20"/>
                <w:szCs w:val="20"/>
              </w:rPr>
              <w:t>with</w:t>
            </w:r>
            <w:proofErr w:type="spellEnd"/>
            <w:r w:rsidRPr="00C63381">
              <w:rPr>
                <w:rFonts w:ascii="Arial Narrow" w:eastAsiaTheme="minorHAnsi" w:hAnsi="Arial Narrow" w:cs="Arial"/>
                <w:sz w:val="20"/>
                <w:szCs w:val="20"/>
              </w:rPr>
              <w:t xml:space="preserve"> Story-</w:t>
            </w:r>
            <w:proofErr w:type="spellStart"/>
            <w:r w:rsidRPr="00C63381">
              <w:rPr>
                <w:rFonts w:ascii="Arial Narrow" w:eastAsiaTheme="minorHAnsi" w:hAnsi="Arial Narrow" w:cs="Arial"/>
                <w:sz w:val="20"/>
                <w:szCs w:val="20"/>
              </w:rPr>
              <w:t>telling</w:t>
            </w:r>
            <w:proofErr w:type="spellEnd"/>
            <w:r w:rsidRPr="00C63381">
              <w:rPr>
                <w:rFonts w:ascii="Arial Narrow" w:eastAsiaTheme="minorHAnsi" w:hAnsi="Arial Narrow" w:cs="Arial"/>
                <w:sz w:val="20"/>
                <w:szCs w:val="20"/>
              </w:rPr>
              <w:t xml:space="preserve"> </w:t>
            </w:r>
            <w:proofErr w:type="spellStart"/>
            <w:r w:rsidRPr="00C63381">
              <w:rPr>
                <w:rFonts w:ascii="Arial Narrow" w:eastAsiaTheme="minorHAnsi" w:hAnsi="Arial Narrow" w:cs="Arial"/>
                <w:sz w:val="20"/>
                <w:szCs w:val="20"/>
              </w:rPr>
              <w:t>and</w:t>
            </w:r>
            <w:proofErr w:type="spellEnd"/>
            <w:r w:rsidRPr="00C63381">
              <w:rPr>
                <w:rFonts w:ascii="Arial Narrow" w:eastAsiaTheme="minorHAnsi" w:hAnsi="Arial Narrow" w:cs="Arial"/>
                <w:sz w:val="20"/>
                <w:szCs w:val="20"/>
              </w:rPr>
              <w:t xml:space="preserve"> </w:t>
            </w:r>
            <w:proofErr w:type="spellStart"/>
            <w:r w:rsidRPr="00C63381">
              <w:rPr>
                <w:rFonts w:ascii="Arial Narrow" w:eastAsiaTheme="minorHAnsi" w:hAnsi="Arial Narrow" w:cs="Arial"/>
                <w:sz w:val="20"/>
                <w:szCs w:val="20"/>
              </w:rPr>
              <w:t>Problematics</w:t>
            </w:r>
            <w:proofErr w:type="spellEnd"/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. Springer </w:t>
            </w:r>
            <w:proofErr w:type="spellStart"/>
            <w:r>
              <w:rPr>
                <w:rFonts w:ascii="Arial Narrow" w:eastAsiaTheme="minorHAnsi" w:hAnsi="Arial Narrow" w:cs="Arial"/>
                <w:sz w:val="20"/>
                <w:szCs w:val="20"/>
              </w:rPr>
              <w:t>Nature</w:t>
            </w:r>
            <w:proofErr w:type="spellEnd"/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 Singapore, pp. 11 – 30.</w:t>
            </w:r>
          </w:p>
          <w:p w14:paraId="12EF3203" w14:textId="77777777" w:rsidR="009B5219" w:rsidRPr="00B052D0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Forde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C.,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MacMahon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M (2019)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Quality,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Policy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Recognising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Rewarding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Developing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Macmillan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cap. 2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Issues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Quality, pp. 31- 50. </w:t>
            </w:r>
          </w:p>
          <w:p w14:paraId="7D5E5FD9" w14:textId="77777777" w:rsidR="009B5219" w:rsidRDefault="009B5219" w:rsidP="009B5219">
            <w:pPr>
              <w:rPr>
                <w:rFonts w:ascii="Arial Narrow" w:hAnsi="Arial Narrow"/>
                <w:sz w:val="20"/>
                <w:szCs w:val="20"/>
              </w:rPr>
            </w:pPr>
            <w:r w:rsidRPr="00B052D0">
              <w:rPr>
                <w:rFonts w:ascii="Arial Narrow" w:hAnsi="Arial Narrow"/>
                <w:sz w:val="20"/>
                <w:szCs w:val="20"/>
              </w:rPr>
              <w:t xml:space="preserve">Edwards. A (2010) Being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Expert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Practitioner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: The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relational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turn in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Springer. Cap. 2:The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relational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turn in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pp. 21 -41.</w:t>
            </w:r>
          </w:p>
          <w:p w14:paraId="289001F8" w14:textId="77777777" w:rsidR="009B5219" w:rsidRDefault="009B5219" w:rsidP="009B5219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7A83D91" w14:textId="77777777" w:rsidR="009B5219" w:rsidRPr="004B0D32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CqgcpsRlfhhnTimes-Bold"/>
                <w:bCs/>
                <w:i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Mitescu Lupu, M (2012) Învățare și profesionalizare în domeniul didactic, Edit. Univ.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Al.I.Cuza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Iași. </w:t>
            </w:r>
          </w:p>
          <w:p w14:paraId="0652F7AC" w14:textId="77777777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219" w:rsidRPr="00AB51F7" w14:paraId="0DF248D1" w14:textId="77777777" w:rsidTr="009B5219">
        <w:tc>
          <w:tcPr>
            <w:tcW w:w="3069" w:type="dxa"/>
          </w:tcPr>
          <w:p w14:paraId="4D34403D" w14:textId="4C4EBF8A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5. </w:t>
            </w:r>
            <w:r>
              <w:rPr>
                <w:rFonts w:ascii="Arial Narrow" w:hAnsi="Arial Narrow"/>
                <w:sz w:val="20"/>
                <w:szCs w:val="20"/>
              </w:rPr>
              <w:t>Evaluarea profesională a performanței și conduitei didactice: standardele și etapele carierei didactice (2</w:t>
            </w:r>
            <w:r w:rsidRPr="00627BBE">
              <w:rPr>
                <w:rFonts w:ascii="Arial Narrow" w:hAnsi="Arial Narrow"/>
                <w:sz w:val="20"/>
                <w:szCs w:val="20"/>
              </w:rPr>
              <w:t>h)</w:t>
            </w:r>
          </w:p>
        </w:tc>
        <w:tc>
          <w:tcPr>
            <w:tcW w:w="3072" w:type="dxa"/>
          </w:tcPr>
          <w:p w14:paraId="689144E4" w14:textId="0416DF23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244" w:type="dxa"/>
          </w:tcPr>
          <w:p w14:paraId="7C7AF88F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</w:t>
            </w:r>
            <w:r w:rsidRPr="00B052D0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149E84A8" w14:textId="77777777" w:rsidR="009B5219" w:rsidRPr="00863785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B052D0">
              <w:rPr>
                <w:rFonts w:ascii="Arial Narrow" w:hAnsi="Arial Narrow"/>
                <w:sz w:val="20"/>
                <w:szCs w:val="20"/>
              </w:rPr>
              <w:t xml:space="preserve"> Maria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Assunção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Flores &amp; Mary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Lynne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Derrington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(2018)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Improving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evaluation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: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key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issues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for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appraisers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in a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globalised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era,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24:3, 203-208, DOI: 10.1080/13540602.2018.1427017. </w:t>
            </w:r>
          </w:p>
          <w:p w14:paraId="280CCBC7" w14:textId="2053DA81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Forde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C.,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MacMahon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M (2019)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Quality,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Policy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Recognising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Rewarding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Developing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lastRenderedPageBreak/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Macmillan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cap 5: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Quality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Evaluation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the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Development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Accomplished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Practice, pp.111-138.</w:t>
            </w:r>
          </w:p>
        </w:tc>
      </w:tr>
      <w:tr w:rsidR="009B5219" w:rsidRPr="00AB51F7" w14:paraId="55D72474" w14:textId="77777777" w:rsidTr="009B5219">
        <w:tc>
          <w:tcPr>
            <w:tcW w:w="3069" w:type="dxa"/>
          </w:tcPr>
          <w:p w14:paraId="22E04442" w14:textId="4BF2468D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6. Diferențiere și personalizare în evaluarea personalului didactic. (2h)</w:t>
            </w:r>
          </w:p>
        </w:tc>
        <w:tc>
          <w:tcPr>
            <w:tcW w:w="3072" w:type="dxa"/>
          </w:tcPr>
          <w:p w14:paraId="10A752A6" w14:textId="28897833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244" w:type="dxa"/>
          </w:tcPr>
          <w:p w14:paraId="3CD5025C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lecturile:</w:t>
            </w:r>
          </w:p>
          <w:p w14:paraId="7E1A6665" w14:textId="52C86859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Derrington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M. L,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Brandon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J. (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.) (2019)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Differentiated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Evaluation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Policies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Practices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Promoting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Career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Growth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Macmillan.Cap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2: The Power of Formative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Evaluation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pp. 15- 36.</w:t>
            </w:r>
          </w:p>
        </w:tc>
      </w:tr>
      <w:tr w:rsidR="009B5219" w:rsidRPr="00AB51F7" w14:paraId="07D0059C" w14:textId="77777777" w:rsidTr="009B5219">
        <w:tc>
          <w:tcPr>
            <w:tcW w:w="3069" w:type="dxa"/>
          </w:tcPr>
          <w:p w14:paraId="399E6868" w14:textId="6D5811DE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7. Dezvoltarea profesională și planul de carieră (2h) </w:t>
            </w:r>
          </w:p>
        </w:tc>
        <w:tc>
          <w:tcPr>
            <w:tcW w:w="3072" w:type="dxa"/>
          </w:tcPr>
          <w:p w14:paraId="0D1837B3" w14:textId="66B2754C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244" w:type="dxa"/>
          </w:tcPr>
          <w:p w14:paraId="674AC3FE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3A4DC9E1" w14:textId="77777777" w:rsidR="009B5219" w:rsidRPr="00863785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Forde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C.,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MacMahon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M (2019)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Quality,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Policy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Recognising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Rewarding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Developing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Macmillan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cap 4.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’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Careers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Work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Life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pp. 53 -110.</w:t>
            </w:r>
          </w:p>
          <w:p w14:paraId="751D804D" w14:textId="55469813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Derrington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M. L,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Brandon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J. (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.) (2019)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Differentiated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Evaluation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Policies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Practices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Promoting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Career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Growth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Macmillan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Cap. 11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Lessons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Not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Yet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to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Be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Mastered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pp.  221 -229</w:t>
            </w:r>
          </w:p>
        </w:tc>
      </w:tr>
      <w:tr w:rsidR="009B5219" w:rsidRPr="00AB51F7" w14:paraId="3BAA0755" w14:textId="77777777" w:rsidTr="009B5219">
        <w:tc>
          <w:tcPr>
            <w:tcW w:w="3069" w:type="dxa"/>
          </w:tcPr>
          <w:p w14:paraId="5273DA0F" w14:textId="1044FADB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8. Strategii de învățare și dezvoltare profesională continuă 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cadelor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didactice, la locul de muncă: perspectiva managerială a dezvoltării profesionale. (4h)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</w:p>
        </w:tc>
        <w:tc>
          <w:tcPr>
            <w:tcW w:w="3072" w:type="dxa"/>
          </w:tcPr>
          <w:p w14:paraId="4181479E" w14:textId="415850E4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244" w:type="dxa"/>
          </w:tcPr>
          <w:p w14:paraId="7424108B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</w:t>
            </w:r>
            <w:r w:rsidRPr="00290383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17A54DE5" w14:textId="269B9CE8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29038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hAnsi="Arial Narrow"/>
                <w:sz w:val="20"/>
                <w:szCs w:val="20"/>
              </w:rPr>
              <w:t>Iredale</w:t>
            </w:r>
            <w:proofErr w:type="spellEnd"/>
            <w:r w:rsidRPr="00B86339">
              <w:rPr>
                <w:rFonts w:ascii="Arial Narrow" w:hAnsi="Arial Narrow"/>
                <w:sz w:val="20"/>
                <w:szCs w:val="20"/>
              </w:rPr>
              <w:t xml:space="preserve">, A. (2018) </w:t>
            </w: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Teacher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Education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in</w:t>
            </w: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Lifelong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Learning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.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Developing</w:t>
            </w:r>
            <w:proofErr w:type="spellEnd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professionalism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</w:t>
            </w:r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as a democratic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endeavour</w:t>
            </w:r>
            <w:proofErr w:type="spellEnd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Palgrave</w:t>
            </w:r>
            <w:proofErr w:type="spellEnd"/>
            <w:r w:rsidRPr="00B8633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Macmillan</w:t>
            </w:r>
            <w:proofErr w:type="spellEnd"/>
            <w:r w:rsidRPr="00290383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 xml:space="preserve">, </w:t>
            </w:r>
            <w:r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 xml:space="preserve">Cap 1.5. </w:t>
            </w:r>
            <w:proofErr w:type="spellStart"/>
            <w:r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Terms</w:t>
            </w:r>
            <w:proofErr w:type="spellEnd"/>
            <w:r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and</w:t>
            </w:r>
            <w:proofErr w:type="spellEnd"/>
            <w:r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terminology</w:t>
            </w:r>
            <w:proofErr w:type="spellEnd"/>
            <w:r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 xml:space="preserve">, pp. 24 – 28; cap. 2.2.2. &amp; 2.2.3: pp. 53 – 68. </w:t>
            </w:r>
          </w:p>
        </w:tc>
      </w:tr>
      <w:tr w:rsidR="009B5219" w:rsidRPr="00AB51F7" w14:paraId="3F8FE484" w14:textId="77777777" w:rsidTr="009B5219">
        <w:tc>
          <w:tcPr>
            <w:tcW w:w="3069" w:type="dxa"/>
          </w:tcPr>
          <w:p w14:paraId="2518BAE8" w14:textId="3ADF463A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9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  <w:r>
              <w:rPr>
                <w:rFonts w:ascii="Arial Narrow" w:hAnsi="Arial Narrow"/>
                <w:sz w:val="20"/>
                <w:szCs w:val="20"/>
              </w:rPr>
              <w:t xml:space="preserve">Strategii de învățare și dezvoltare profesională continuă 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cadelor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didactice, la locul de muncă: perspectiva colegial –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colaborativă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. Construcție și participare eficientă la comunități de învățare în școală. 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(4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h)</w:t>
            </w:r>
          </w:p>
        </w:tc>
        <w:tc>
          <w:tcPr>
            <w:tcW w:w="3072" w:type="dxa"/>
          </w:tcPr>
          <w:p w14:paraId="40C7173F" w14:textId="2295DFA9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244" w:type="dxa"/>
          </w:tcPr>
          <w:p w14:paraId="6AB21FE6" w14:textId="77777777" w:rsidR="009B5219" w:rsidRPr="00863785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lecturile: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4E7E9BA9" w14:textId="77777777" w:rsidR="009B5219" w:rsidRPr="00FE40E3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Palatino-Roman"/>
                <w:sz w:val="20"/>
                <w:szCs w:val="20"/>
              </w:rPr>
            </w:pPr>
            <w:proofErr w:type="spellStart"/>
            <w:r w:rsidRPr="00FE40E3">
              <w:rPr>
                <w:rFonts w:ascii="Arial Narrow" w:hAnsi="Arial Narrow"/>
                <w:sz w:val="20"/>
                <w:szCs w:val="20"/>
              </w:rPr>
              <w:t>Hodkinson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H.</w:t>
            </w:r>
            <w:r w:rsidRPr="00FE40E3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FE40E3">
              <w:rPr>
                <w:rFonts w:ascii="Arial Narrow" w:hAnsi="Arial Narrow"/>
                <w:sz w:val="20"/>
                <w:szCs w:val="20"/>
              </w:rPr>
              <w:t>Hodkinson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Ph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Pr="00FE40E3">
              <w:rPr>
                <w:rFonts w:ascii="Arial Narrow" w:hAnsi="Arial Narrow"/>
                <w:sz w:val="20"/>
                <w:szCs w:val="20"/>
              </w:rPr>
              <w:t xml:space="preserve"> (2016) </w:t>
            </w:r>
            <w:proofErr w:type="spellStart"/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>Rethinking</w:t>
            </w:r>
            <w:proofErr w:type="spellEnd"/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>the</w:t>
            </w:r>
            <w:proofErr w:type="spellEnd"/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 xml:space="preserve"> concept of </w:t>
            </w:r>
            <w:proofErr w:type="spellStart"/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>community</w:t>
            </w:r>
            <w:proofErr w:type="spellEnd"/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 xml:space="preserve"> of practice in </w:t>
            </w:r>
            <w:proofErr w:type="spellStart"/>
            <w:r w:rsidRPr="00FE40E3">
              <w:rPr>
                <w:rFonts w:ascii="Arial Narrow" w:eastAsiaTheme="minorHAnsi" w:hAnsi="Arial Narrow" w:cs="Palatino-Roman"/>
                <w:sz w:val="20"/>
                <w:szCs w:val="20"/>
              </w:rPr>
              <w:t>relation</w:t>
            </w:r>
            <w:proofErr w:type="spellEnd"/>
            <w:r w:rsidRPr="00FE40E3">
              <w:rPr>
                <w:rFonts w:ascii="Arial Narrow" w:eastAsiaTheme="minorHAnsi" w:hAnsi="Arial Narrow" w:cs="Palatino-Roman"/>
                <w:sz w:val="20"/>
                <w:szCs w:val="20"/>
              </w:rPr>
              <w:t xml:space="preserve"> </w:t>
            </w:r>
            <w:proofErr w:type="spellStart"/>
            <w:r w:rsidRPr="00FE40E3">
              <w:rPr>
                <w:rFonts w:ascii="Arial Narrow" w:eastAsiaTheme="minorHAnsi" w:hAnsi="Arial Narrow" w:cs="Palatino-Roman"/>
                <w:sz w:val="20"/>
                <w:szCs w:val="20"/>
              </w:rPr>
              <w:t>to</w:t>
            </w:r>
            <w:proofErr w:type="spellEnd"/>
            <w:r w:rsidRPr="00FE40E3">
              <w:rPr>
                <w:rFonts w:ascii="Arial Narrow" w:eastAsiaTheme="minorHAnsi" w:hAnsi="Arial Narrow" w:cs="Palatino-Roman"/>
                <w:sz w:val="20"/>
                <w:szCs w:val="20"/>
              </w:rPr>
              <w:t xml:space="preserve"> </w:t>
            </w:r>
            <w:proofErr w:type="spellStart"/>
            <w:r w:rsidRPr="00FE40E3">
              <w:rPr>
                <w:rFonts w:ascii="Arial Narrow" w:eastAsiaTheme="minorHAnsi" w:hAnsi="Arial Narrow" w:cs="Palatino-Roman"/>
                <w:sz w:val="20"/>
                <w:szCs w:val="20"/>
              </w:rPr>
              <w:t>schoolteachers</w:t>
            </w:r>
            <w:proofErr w:type="spellEnd"/>
            <w:r w:rsidRPr="00FE40E3">
              <w:rPr>
                <w:rFonts w:ascii="Arial Narrow" w:eastAsiaTheme="minorHAnsi" w:hAnsi="Arial Narrow" w:cs="Palatino-Roman"/>
                <w:sz w:val="20"/>
                <w:szCs w:val="20"/>
              </w:rPr>
              <w:t>’</w:t>
            </w:r>
          </w:p>
          <w:p w14:paraId="6A268BD1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Palatino-Roman"/>
                <w:sz w:val="20"/>
                <w:szCs w:val="20"/>
              </w:rPr>
            </w:pPr>
            <w:proofErr w:type="spellStart"/>
            <w:r w:rsidRPr="00FE40E3">
              <w:rPr>
                <w:rFonts w:ascii="Arial Narrow" w:eastAsiaTheme="minorHAnsi" w:hAnsi="Arial Narrow" w:cs="Palatino-Roman"/>
                <w:sz w:val="20"/>
                <w:szCs w:val="20"/>
              </w:rPr>
              <w:t>workplace</w:t>
            </w:r>
            <w:proofErr w:type="spellEnd"/>
            <w:r w:rsidRPr="00FE40E3">
              <w:rPr>
                <w:rFonts w:ascii="Arial Narrow" w:eastAsiaTheme="minorHAnsi" w:hAnsi="Arial Narrow" w:cs="Palatino-Roman"/>
                <w:sz w:val="20"/>
                <w:szCs w:val="20"/>
              </w:rPr>
              <w:t xml:space="preserve"> </w:t>
            </w:r>
            <w:proofErr w:type="spellStart"/>
            <w:r w:rsidRPr="00FE40E3">
              <w:rPr>
                <w:rFonts w:ascii="Arial Narrow" w:eastAsiaTheme="minorHAnsi" w:hAnsi="Arial Narrow" w:cs="Palatino-Roman"/>
                <w:sz w:val="20"/>
                <w:szCs w:val="20"/>
              </w:rPr>
              <w:t>learning</w:t>
            </w:r>
            <w:proofErr w:type="spellEnd"/>
            <w:r w:rsidRPr="00FE40E3">
              <w:rPr>
                <w:rFonts w:ascii="Arial Narrow" w:eastAsiaTheme="minorHAnsi" w:hAnsi="Arial Narrow" w:cs="Palatino-Roman"/>
                <w:sz w:val="20"/>
                <w:szCs w:val="20"/>
              </w:rPr>
              <w:t>. International Journal</w:t>
            </w:r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 xml:space="preserve"> of Training </w:t>
            </w:r>
            <w:proofErr w:type="spellStart"/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>and</w:t>
            </w:r>
            <w:proofErr w:type="spellEnd"/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>Development</w:t>
            </w:r>
            <w:proofErr w:type="spellEnd"/>
            <w:r>
              <w:rPr>
                <w:rFonts w:ascii="Arial Narrow" w:eastAsiaTheme="minorHAnsi" w:hAnsi="Arial Narrow" w:cs="Palatino-Roman"/>
                <w:sz w:val="20"/>
                <w:szCs w:val="20"/>
              </w:rPr>
              <w:t xml:space="preserve"> 8 (1), pp. 21 – 31. </w:t>
            </w:r>
          </w:p>
          <w:p w14:paraId="63CEC091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Palatino-Roman"/>
                <w:sz w:val="20"/>
                <w:szCs w:val="20"/>
              </w:rPr>
            </w:pPr>
          </w:p>
          <w:p w14:paraId="0DBE6D3F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rial"/>
                <w:sz w:val="20"/>
                <w:szCs w:val="20"/>
              </w:rPr>
            </w:pP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Evers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, A.T.,  Van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der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Heijden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, B.I., 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Kreijns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,</w:t>
            </w:r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 K.    </w:t>
            </w:r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(2016),</w:t>
            </w:r>
            <w:proofErr w:type="spellStart"/>
            <w:r>
              <w:rPr>
                <w:rFonts w:ascii="Arial Narrow" w:eastAsiaTheme="minorHAnsi" w:hAnsi="Arial Narrow" w:cs="Arial"/>
                <w:sz w:val="20"/>
                <w:szCs w:val="20"/>
              </w:rPr>
              <w:t>Organisational</w:t>
            </w:r>
            <w:proofErr w:type="spellEnd"/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 task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factors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influencing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teachers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’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professional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development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 at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work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, E</w:t>
            </w:r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uropean Journal of  </w:t>
            </w:r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Training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and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  </w:t>
            </w:r>
            <w:proofErr w:type="spellStart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>Development</w:t>
            </w:r>
            <w:proofErr w:type="spellEnd"/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, Vol. 40 (1), pp. 36 </w:t>
            </w:r>
            <w:r>
              <w:rPr>
                <w:rFonts w:ascii="Arial Narrow" w:eastAsiaTheme="minorHAnsi" w:hAnsi="Arial Narrow" w:cs="Arial"/>
                <w:sz w:val="20"/>
                <w:szCs w:val="20"/>
              </w:rPr>
              <w:t>–</w:t>
            </w:r>
            <w:r w:rsidRPr="00FE40E3">
              <w:rPr>
                <w:rFonts w:ascii="Arial Narrow" w:eastAsiaTheme="minorHAnsi" w:hAnsi="Arial Narrow" w:cs="Arial"/>
                <w:sz w:val="20"/>
                <w:szCs w:val="20"/>
              </w:rPr>
              <w:t xml:space="preserve"> 55</w:t>
            </w:r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. </w:t>
            </w:r>
          </w:p>
          <w:p w14:paraId="5D71B2F2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rial"/>
                <w:sz w:val="20"/>
                <w:szCs w:val="20"/>
              </w:rPr>
            </w:pPr>
          </w:p>
          <w:p w14:paraId="6DEADC6E" w14:textId="77777777" w:rsidR="009B5219" w:rsidRPr="00FE40E3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rial"/>
                <w:sz w:val="20"/>
                <w:szCs w:val="20"/>
              </w:rPr>
            </w:pPr>
            <w:proofErr w:type="spellStart"/>
            <w:r>
              <w:rPr>
                <w:rFonts w:ascii="Arial Narrow" w:eastAsiaTheme="minorHAnsi" w:hAnsi="Arial Narrow" w:cs="Arial"/>
                <w:sz w:val="20"/>
                <w:szCs w:val="20"/>
              </w:rPr>
              <w:t>Billet</w:t>
            </w:r>
            <w:proofErr w:type="spellEnd"/>
            <w:r>
              <w:rPr>
                <w:rFonts w:ascii="Arial Narrow" w:eastAsiaTheme="minorHAnsi" w:hAnsi="Arial Narrow" w:cs="Arial"/>
                <w:sz w:val="20"/>
                <w:szCs w:val="20"/>
              </w:rPr>
              <w:t xml:space="preserve">, S. (2001) </w:t>
            </w:r>
            <w:proofErr w:type="spellStart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>Learning</w:t>
            </w:r>
            <w:proofErr w:type="spellEnd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>the</w:t>
            </w:r>
            <w:proofErr w:type="spellEnd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>workplace</w:t>
            </w:r>
            <w:proofErr w:type="spellEnd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>strategies</w:t>
            </w:r>
            <w:proofErr w:type="spellEnd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 xml:space="preserve"> for </w:t>
            </w:r>
            <w:proofErr w:type="spellStart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>effective</w:t>
            </w:r>
            <w:proofErr w:type="spellEnd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 xml:space="preserve"> practice. Allen &amp; </w:t>
            </w:r>
            <w:proofErr w:type="spellStart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>Unwin</w:t>
            </w:r>
            <w:proofErr w:type="spellEnd"/>
            <w:r>
              <w:rPr>
                <w:rFonts w:ascii="CaslonFiveForty-Roman" w:eastAsiaTheme="minorHAnsi" w:hAnsi="CaslonFiveForty-Roman" w:cs="CaslonFiveForty-Roman"/>
                <w:sz w:val="18"/>
                <w:szCs w:val="18"/>
              </w:rPr>
              <w:t>, Australia. P.197</w:t>
            </w:r>
          </w:p>
          <w:p w14:paraId="66176517" w14:textId="77777777" w:rsidR="009B5219" w:rsidRPr="00FE40E3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Palatino-Roman"/>
                <w:sz w:val="20"/>
                <w:szCs w:val="20"/>
              </w:rPr>
            </w:pPr>
          </w:p>
          <w:p w14:paraId="2A8E0A62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YgbbvqNqylyyKttjcbFrutigerLTPro"/>
                <w:bCs/>
                <w:color w:val="333333"/>
                <w:sz w:val="20"/>
                <w:szCs w:val="20"/>
              </w:rPr>
            </w:pPr>
            <w:r w:rsidRPr="00FE40E3">
              <w:rPr>
                <w:rFonts w:ascii="Arial Narrow" w:hAnsi="Arial Narrow"/>
                <w:sz w:val="20"/>
                <w:szCs w:val="20"/>
              </w:rPr>
              <w:t>Morris</w:t>
            </w:r>
            <w:r>
              <w:rPr>
                <w:rFonts w:ascii="Arial Narrow" w:hAnsi="Arial Narrow"/>
                <w:sz w:val="20"/>
                <w:szCs w:val="20"/>
              </w:rPr>
              <w:t xml:space="preserve">, D. (2019) </w:t>
            </w:r>
            <w:r>
              <w:rPr>
                <w:rFonts w:ascii="Arial Narrow" w:hAnsi="Arial Narrow"/>
                <w:i/>
                <w:sz w:val="20"/>
                <w:szCs w:val="20"/>
              </w:rPr>
              <w:t xml:space="preserve">Student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voice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teacher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professional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development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Knowledge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exchange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transformational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learning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Macmillan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Cap.5. </w:t>
            </w:r>
            <w:proofErr w:type="spellStart"/>
            <w:r w:rsidRPr="008B1377">
              <w:rPr>
                <w:rFonts w:ascii="Arial Narrow" w:eastAsiaTheme="minorHAnsi" w:hAnsi="Arial Narrow" w:cs="YgbbvqNqylyyKttjcbFrutigerLTPro"/>
                <w:bCs/>
                <w:color w:val="333333"/>
                <w:sz w:val="20"/>
                <w:szCs w:val="20"/>
              </w:rPr>
              <w:t>Knowledge</w:t>
            </w:r>
            <w:proofErr w:type="spellEnd"/>
            <w:r w:rsidRPr="008B1377">
              <w:rPr>
                <w:rFonts w:ascii="Arial Narrow" w:eastAsiaTheme="minorHAnsi" w:hAnsi="Arial Narrow" w:cs="YgbbvqNqylyyKttjcbFrutigerLTPro"/>
                <w:bCs/>
                <w:color w:val="333333"/>
                <w:sz w:val="20"/>
                <w:szCs w:val="20"/>
              </w:rPr>
              <w:t xml:space="preserve"> Exchange </w:t>
            </w:r>
            <w:proofErr w:type="spellStart"/>
            <w:r w:rsidRPr="008B1377">
              <w:rPr>
                <w:rFonts w:ascii="Arial Narrow" w:eastAsiaTheme="minorHAnsi" w:hAnsi="Arial Narrow" w:cs="YgbbvqNqylyyKttjcbFrutigerLTPro"/>
                <w:bCs/>
                <w:color w:val="333333"/>
                <w:sz w:val="20"/>
                <w:szCs w:val="20"/>
              </w:rPr>
              <w:t>Between</w:t>
            </w:r>
            <w:proofErr w:type="spellEnd"/>
            <w:r w:rsidRPr="008B1377">
              <w:rPr>
                <w:rFonts w:ascii="Arial Narrow" w:eastAsiaTheme="minorHAnsi" w:hAnsi="Arial Narrow" w:cs="YgbbvqNqylyyKttjcbFrutigerLTPro"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8B1377">
              <w:rPr>
                <w:rFonts w:ascii="Arial Narrow" w:eastAsiaTheme="minorHAnsi" w:hAnsi="Arial Narrow" w:cs="YgbbvqNqylyyKttjcbFrutigerLTPro"/>
                <w:bCs/>
                <w:color w:val="333333"/>
                <w:sz w:val="20"/>
                <w:szCs w:val="20"/>
              </w:rPr>
              <w:t>Pupilsand</w:t>
            </w:r>
            <w:proofErr w:type="spellEnd"/>
            <w:r w:rsidRPr="008B1377">
              <w:rPr>
                <w:rFonts w:ascii="Arial Narrow" w:eastAsiaTheme="minorHAnsi" w:hAnsi="Arial Narrow" w:cs="YgbbvqNqylyyKttjcbFrutigerLTPro"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8B1377">
              <w:rPr>
                <w:rFonts w:ascii="Arial Narrow" w:eastAsiaTheme="minorHAnsi" w:hAnsi="Arial Narrow" w:cs="YgbbvqNqylyyKttjcbFrutigerLTPro"/>
                <w:bCs/>
                <w:color w:val="333333"/>
                <w:sz w:val="20"/>
                <w:szCs w:val="20"/>
              </w:rPr>
              <w:t>Teachers</w:t>
            </w:r>
            <w:proofErr w:type="spellEnd"/>
            <w:r>
              <w:rPr>
                <w:rFonts w:ascii="Arial Narrow" w:eastAsiaTheme="minorHAnsi" w:hAnsi="Arial Narrow" w:cs="YgbbvqNqylyyKttjcbFrutigerLTPro"/>
                <w:bCs/>
                <w:color w:val="333333"/>
                <w:sz w:val="20"/>
                <w:szCs w:val="20"/>
              </w:rPr>
              <w:t>, pp. 93 -110.</w:t>
            </w:r>
          </w:p>
          <w:p w14:paraId="26312214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YgbbvqNqylyyKttjcbFrutigerLTPro"/>
                <w:bCs/>
                <w:color w:val="333333"/>
                <w:sz w:val="20"/>
                <w:szCs w:val="20"/>
              </w:rPr>
            </w:pPr>
          </w:p>
          <w:p w14:paraId="45F50FE3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Vermunt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et al. (2019) The impact of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Lesson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Study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professional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development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on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the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quality of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education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(81), pp. 61 – 73;</w:t>
            </w:r>
          </w:p>
          <w:p w14:paraId="656F6143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dvPTimes"/>
                <w:sz w:val="20"/>
                <w:szCs w:val="20"/>
              </w:rPr>
            </w:pPr>
            <w:r w:rsidRPr="008B1377">
              <w:rPr>
                <w:rFonts w:ascii="Arial Narrow" w:hAnsi="Arial Narrow"/>
                <w:sz w:val="20"/>
                <w:szCs w:val="20"/>
              </w:rPr>
              <w:t>Geiger et al (2015)</w:t>
            </w:r>
            <w:r w:rsidRPr="008B1377">
              <w:rPr>
                <w:rFonts w:ascii="Arial Narrow" w:eastAsiaTheme="minorHAnsi" w:hAnsi="Arial Narrow" w:cs="AdvPTimesB"/>
                <w:sz w:val="20"/>
                <w:szCs w:val="20"/>
              </w:rPr>
              <w:t>Video-</w:t>
            </w:r>
            <w:proofErr w:type="spellStart"/>
            <w:r w:rsidRPr="008B1377">
              <w:rPr>
                <w:rFonts w:ascii="Arial Narrow" w:eastAsiaTheme="minorHAnsi" w:hAnsi="Arial Narrow" w:cs="AdvPTimesB"/>
                <w:sz w:val="20"/>
                <w:szCs w:val="20"/>
              </w:rPr>
              <w:t>stimulated</w:t>
            </w:r>
            <w:proofErr w:type="spellEnd"/>
            <w:r w:rsidRPr="008B1377">
              <w:rPr>
                <w:rFonts w:ascii="Arial Narrow" w:eastAsiaTheme="minorHAnsi" w:hAnsi="Arial Narrow" w:cs="AdvPTimesB"/>
                <w:sz w:val="20"/>
                <w:szCs w:val="20"/>
              </w:rPr>
              <w:t xml:space="preserve"> </w:t>
            </w:r>
            <w:proofErr w:type="spellStart"/>
            <w:r w:rsidRPr="008B1377">
              <w:rPr>
                <w:rFonts w:ascii="Arial Narrow" w:eastAsiaTheme="minorHAnsi" w:hAnsi="Arial Narrow" w:cs="AdvPTimesB"/>
                <w:sz w:val="20"/>
                <w:szCs w:val="20"/>
              </w:rPr>
              <w:t>r</w:t>
            </w:r>
            <w:r>
              <w:rPr>
                <w:rFonts w:ascii="Arial Narrow" w:eastAsiaTheme="minorHAnsi" w:hAnsi="Arial Narrow" w:cs="AdvPTimesB"/>
                <w:sz w:val="20"/>
                <w:szCs w:val="20"/>
              </w:rPr>
              <w:t>ecall</w:t>
            </w:r>
            <w:proofErr w:type="spellEnd"/>
            <w:r>
              <w:rPr>
                <w:rFonts w:ascii="Arial Narrow" w:eastAsiaTheme="minorHAnsi" w:hAnsi="Arial Narrow" w:cs="AdvPTimesB"/>
                <w:sz w:val="20"/>
                <w:szCs w:val="20"/>
              </w:rPr>
              <w:t xml:space="preserve"> as a </w:t>
            </w:r>
            <w:proofErr w:type="spellStart"/>
            <w:r>
              <w:rPr>
                <w:rFonts w:ascii="Arial Narrow" w:eastAsiaTheme="minorHAnsi" w:hAnsi="Arial Narrow" w:cs="AdvPTimesB"/>
                <w:sz w:val="20"/>
                <w:szCs w:val="20"/>
              </w:rPr>
              <w:t>catalyst</w:t>
            </w:r>
            <w:proofErr w:type="spellEnd"/>
            <w:r>
              <w:rPr>
                <w:rFonts w:ascii="Arial Narrow" w:eastAsiaTheme="minorHAnsi" w:hAnsi="Arial Narrow" w:cs="AdvPTimesB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Arial Narrow" w:eastAsiaTheme="minorHAnsi" w:hAnsi="Arial Narrow" w:cs="AdvPTimesB"/>
                <w:sz w:val="20"/>
                <w:szCs w:val="20"/>
              </w:rPr>
              <w:t>teacher</w:t>
            </w:r>
            <w:proofErr w:type="spellEnd"/>
            <w:r>
              <w:rPr>
                <w:rFonts w:ascii="Arial Narrow" w:eastAsiaTheme="minorHAnsi" w:hAnsi="Arial Narrow" w:cs="AdvPTimesB"/>
                <w:sz w:val="20"/>
                <w:szCs w:val="20"/>
              </w:rPr>
              <w:t xml:space="preserve"> </w:t>
            </w:r>
            <w:proofErr w:type="spellStart"/>
            <w:r w:rsidRPr="008B1377">
              <w:rPr>
                <w:rFonts w:ascii="Arial Narrow" w:eastAsiaTheme="minorHAnsi" w:hAnsi="Arial Narrow" w:cs="AdvPTimesB"/>
                <w:sz w:val="20"/>
                <w:szCs w:val="20"/>
              </w:rPr>
              <w:t>professional</w:t>
            </w:r>
            <w:proofErr w:type="spellEnd"/>
            <w:r w:rsidRPr="008B1377">
              <w:rPr>
                <w:rFonts w:ascii="Arial Narrow" w:eastAsiaTheme="minorHAnsi" w:hAnsi="Arial Narrow" w:cs="AdvPTimesB"/>
                <w:sz w:val="20"/>
                <w:szCs w:val="20"/>
              </w:rPr>
              <w:t xml:space="preserve"> </w:t>
            </w:r>
            <w:proofErr w:type="spellStart"/>
            <w:r w:rsidRPr="008B1377">
              <w:rPr>
                <w:rFonts w:ascii="Arial Narrow" w:eastAsiaTheme="minorHAnsi" w:hAnsi="Arial Narrow" w:cs="AdvPTimesB"/>
                <w:sz w:val="20"/>
                <w:szCs w:val="20"/>
              </w:rPr>
              <w:t>learning</w:t>
            </w:r>
            <w:proofErr w:type="spellEnd"/>
            <w:r w:rsidRPr="008B1377">
              <w:rPr>
                <w:rFonts w:ascii="Arial Narrow" w:eastAsiaTheme="minorHAnsi" w:hAnsi="Arial Narrow" w:cs="AdvPTimesB"/>
                <w:sz w:val="20"/>
                <w:szCs w:val="20"/>
              </w:rPr>
              <w:t xml:space="preserve">, </w:t>
            </w:r>
            <w:r w:rsidRPr="008B1377">
              <w:rPr>
                <w:rFonts w:ascii="Arial Narrow" w:eastAsiaTheme="minorHAnsi" w:hAnsi="Arial Narrow" w:cs="AdvPTimesB"/>
                <w:i/>
                <w:sz w:val="20"/>
                <w:szCs w:val="20"/>
              </w:rPr>
              <w:t xml:space="preserve">Journal of </w:t>
            </w:r>
            <w:proofErr w:type="spellStart"/>
            <w:r w:rsidRPr="008B1377">
              <w:rPr>
                <w:rFonts w:ascii="Arial Narrow" w:eastAsiaTheme="minorHAnsi" w:hAnsi="Arial Narrow" w:cs="AdvPTimesB"/>
                <w:i/>
                <w:sz w:val="20"/>
                <w:szCs w:val="20"/>
              </w:rPr>
              <w:t>Mathematics</w:t>
            </w:r>
            <w:proofErr w:type="spellEnd"/>
            <w:r w:rsidRPr="008B1377">
              <w:rPr>
                <w:rFonts w:ascii="Arial Narrow" w:eastAsiaTheme="minorHAnsi" w:hAnsi="Arial Narrow" w:cs="AdvPTimesB"/>
                <w:i/>
                <w:sz w:val="20"/>
                <w:szCs w:val="20"/>
              </w:rPr>
              <w:t xml:space="preserve"> </w:t>
            </w:r>
            <w:proofErr w:type="spellStart"/>
            <w:r w:rsidRPr="008B1377">
              <w:rPr>
                <w:rFonts w:ascii="Arial Narrow" w:eastAsiaTheme="minorHAnsi" w:hAnsi="Arial Narrow" w:cs="AdvPTimesB"/>
                <w:i/>
                <w:sz w:val="20"/>
                <w:szCs w:val="20"/>
              </w:rPr>
              <w:t>Teacher</w:t>
            </w:r>
            <w:proofErr w:type="spellEnd"/>
            <w:r w:rsidRPr="008B1377">
              <w:rPr>
                <w:rFonts w:ascii="Arial Narrow" w:eastAsiaTheme="minorHAnsi" w:hAnsi="Arial Narrow" w:cs="AdvPTimesB"/>
                <w:i/>
                <w:sz w:val="20"/>
                <w:szCs w:val="20"/>
              </w:rPr>
              <w:t xml:space="preserve"> </w:t>
            </w:r>
            <w:proofErr w:type="spellStart"/>
            <w:r w:rsidRPr="00290383">
              <w:rPr>
                <w:rFonts w:ascii="Arial Narrow" w:eastAsiaTheme="minorHAnsi" w:hAnsi="Arial Narrow" w:cs="AdvPTimesB"/>
                <w:i/>
                <w:sz w:val="20"/>
                <w:szCs w:val="20"/>
              </w:rPr>
              <w:t>Education</w:t>
            </w:r>
            <w:proofErr w:type="spellEnd"/>
            <w:r w:rsidRPr="00290383">
              <w:rPr>
                <w:rFonts w:ascii="Arial Narrow" w:eastAsiaTheme="minorHAnsi" w:hAnsi="Arial Narrow" w:cs="AdvPTimesB"/>
                <w:sz w:val="20"/>
                <w:szCs w:val="20"/>
              </w:rPr>
              <w:t xml:space="preserve">, </w:t>
            </w:r>
            <w:r w:rsidRPr="00290383">
              <w:rPr>
                <w:rFonts w:ascii="Arial Narrow" w:eastAsiaTheme="minorHAnsi" w:hAnsi="Arial Narrow" w:cs="AdvPTimes"/>
                <w:sz w:val="20"/>
                <w:szCs w:val="20"/>
              </w:rPr>
              <w:t>DOI 10.1007/s10857-015-9306-y</w:t>
            </w:r>
            <w:r>
              <w:rPr>
                <w:rFonts w:ascii="Arial Narrow" w:eastAsiaTheme="minorHAnsi" w:hAnsi="Arial Narrow" w:cs="AdvPTimes"/>
                <w:sz w:val="20"/>
                <w:szCs w:val="20"/>
              </w:rPr>
              <w:t>;</w:t>
            </w:r>
          </w:p>
          <w:p w14:paraId="7CF33375" w14:textId="77777777" w:rsidR="009B5219" w:rsidRPr="00290383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dvPTimesB"/>
                <w:sz w:val="20"/>
                <w:szCs w:val="20"/>
              </w:rPr>
            </w:pPr>
          </w:p>
          <w:p w14:paraId="30D391DF" w14:textId="190A13D4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Filipenko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M.,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Naslund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J-A. (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.) (2016) Problem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based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in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education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Springer; Cap.</w:t>
            </w:r>
            <w:r>
              <w:rPr>
                <w:rFonts w:ascii="Arial Narrow" w:hAnsi="Arial Narrow"/>
                <w:sz w:val="20"/>
                <w:szCs w:val="20"/>
              </w:rPr>
              <w:t xml:space="preserve">7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Collaboration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: The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Heart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the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School-Based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Practicum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pp. 85 – 98.</w:t>
            </w:r>
          </w:p>
        </w:tc>
      </w:tr>
      <w:tr w:rsidR="009B5219" w:rsidRPr="00AB51F7" w14:paraId="6B91B7FE" w14:textId="77777777" w:rsidTr="009B5219">
        <w:tc>
          <w:tcPr>
            <w:tcW w:w="3069" w:type="dxa"/>
          </w:tcPr>
          <w:p w14:paraId="32A77D77" w14:textId="77777777" w:rsidR="009B5219" w:rsidRPr="00627BBE" w:rsidRDefault="009B5219" w:rsidP="009B5219">
            <w:pPr>
              <w:pStyle w:val="NoSpacing"/>
              <w:shd w:val="clear" w:color="auto" w:fill="FFFFFF" w:themeFill="background1"/>
              <w:spacing w:after="2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fr-FR"/>
              </w:rPr>
              <w:lastRenderedPageBreak/>
              <w:t xml:space="preserve">10.Elemente de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cultură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organizatională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și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relația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cu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învățarea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și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dezvoltarea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profesională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continuă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a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profesorilor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, la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locul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fr-FR"/>
              </w:rPr>
              <w:t>muncă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it-IT"/>
              </w:rPr>
              <w:t>(2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h)</w:t>
            </w:r>
          </w:p>
          <w:p w14:paraId="0E3E60E4" w14:textId="77777777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72" w:type="dxa"/>
          </w:tcPr>
          <w:p w14:paraId="0A17C281" w14:textId="5E8502B7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Conversația euristică, problematizarea, hărți conceptuale</w:t>
            </w:r>
          </w:p>
        </w:tc>
        <w:tc>
          <w:tcPr>
            <w:tcW w:w="3244" w:type="dxa"/>
          </w:tcPr>
          <w:p w14:paraId="2FC60112" w14:textId="77777777" w:rsidR="009B5219" w:rsidRDefault="009B5219" w:rsidP="009B5219">
            <w:pPr>
              <w:spacing w:after="240"/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lecturile:</w:t>
            </w:r>
            <w:r>
              <w:rPr>
                <w:rFonts w:ascii="Arial Narrow" w:hAnsi="Arial Narrow"/>
                <w:sz w:val="20"/>
                <w:szCs w:val="20"/>
              </w:rPr>
              <w:t xml:space="preserve"> Morris, D. (2019) </w:t>
            </w:r>
            <w:r>
              <w:rPr>
                <w:rFonts w:ascii="Arial Narrow" w:hAnsi="Arial Narrow"/>
                <w:i/>
                <w:sz w:val="20"/>
                <w:szCs w:val="20"/>
              </w:rPr>
              <w:t xml:space="preserve">Student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voice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teacher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professional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development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Knowledge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exchange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transformational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sz w:val="20"/>
                <w:szCs w:val="20"/>
              </w:rPr>
              <w:t>learning</w:t>
            </w:r>
            <w:proofErr w:type="spellEnd"/>
            <w:r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Macmillan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Cap. </w:t>
            </w:r>
            <w:r w:rsidRPr="008B1377">
              <w:rPr>
                <w:rFonts w:ascii="Arial Narrow" w:hAnsi="Arial Narrow"/>
                <w:sz w:val="20"/>
                <w:szCs w:val="20"/>
              </w:rPr>
              <w:t xml:space="preserve">7 </w:t>
            </w:r>
            <w:proofErr w:type="spellStart"/>
            <w:r w:rsidRPr="008B1377"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>R</w:t>
            </w:r>
            <w:r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>ecognising</w:t>
            </w:r>
            <w:proofErr w:type="spellEnd"/>
            <w:r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 xml:space="preserve"> ‘The </w:t>
            </w:r>
            <w:proofErr w:type="spellStart"/>
            <w:r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>Treasure</w:t>
            </w:r>
            <w:proofErr w:type="spellEnd"/>
            <w:r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>Our</w:t>
            </w:r>
            <w:proofErr w:type="spellEnd"/>
            <w:r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8B1377"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>Very</w:t>
            </w:r>
            <w:proofErr w:type="spellEnd"/>
            <w:r w:rsidRPr="008B1377"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8B1377"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>Own</w:t>
            </w:r>
            <w:proofErr w:type="spellEnd"/>
            <w:r w:rsidRPr="008B1377"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 xml:space="preserve"> Back </w:t>
            </w:r>
            <w:proofErr w:type="spellStart"/>
            <w:r w:rsidRPr="008B1377"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>Yards</w:t>
            </w:r>
            <w:proofErr w:type="spellEnd"/>
            <w:r w:rsidRPr="008B1377"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>’</w:t>
            </w:r>
            <w:r>
              <w:rPr>
                <w:rFonts w:ascii="Arial Narrow" w:eastAsiaTheme="minorHAnsi" w:hAnsi="Arial Narrow" w:cs="DwwqnyLwhgshPrhmvyFrutigerLTPro"/>
                <w:bCs/>
                <w:color w:val="333333"/>
                <w:sz w:val="20"/>
                <w:szCs w:val="20"/>
              </w:rPr>
              <w:t>, pp. 131 – 148</w:t>
            </w:r>
          </w:p>
          <w:p w14:paraId="4C8D80C4" w14:textId="5A23DA2B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Senge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P. M. (2016) </w:t>
            </w:r>
            <w:r w:rsidRPr="004B0D32">
              <w:rPr>
                <w:rFonts w:ascii="Arial Narrow" w:hAnsi="Arial Narrow"/>
                <w:i/>
                <w:sz w:val="20"/>
                <w:szCs w:val="20"/>
              </w:rPr>
              <w:t>Școli care învață. A cincea disciplină aplicată în educație</w:t>
            </w:r>
            <w:r>
              <w:rPr>
                <w:rFonts w:ascii="Arial Narrow" w:hAnsi="Arial Narrow"/>
                <w:sz w:val="20"/>
                <w:szCs w:val="20"/>
              </w:rPr>
              <w:t>, Edit. Trei, București.</w:t>
            </w:r>
          </w:p>
        </w:tc>
      </w:tr>
      <w:tr w:rsidR="009B5219" w:rsidRPr="00AB51F7" w14:paraId="65D40683" w14:textId="77777777" w:rsidTr="009B5219">
        <w:tc>
          <w:tcPr>
            <w:tcW w:w="3069" w:type="dxa"/>
          </w:tcPr>
          <w:p w14:paraId="504C6E7A" w14:textId="2C757A2A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11</w:t>
            </w:r>
            <w:r w:rsidRPr="00822D48">
              <w:rPr>
                <w:rFonts w:ascii="Arial Narrow" w:hAnsi="Arial Narrow"/>
                <w:sz w:val="20"/>
                <w:szCs w:val="20"/>
              </w:rPr>
              <w:t>.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Leadership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educațional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pentru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promovarea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invățării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și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dezvoltării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profesionale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continue a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profesorilor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, la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locul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de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muncă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 (2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h)</w:t>
            </w:r>
          </w:p>
        </w:tc>
        <w:tc>
          <w:tcPr>
            <w:tcW w:w="3072" w:type="dxa"/>
          </w:tcPr>
          <w:p w14:paraId="1F372B0B" w14:textId="31DC6F3B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244" w:type="dxa"/>
          </w:tcPr>
          <w:p w14:paraId="227B0DFA" w14:textId="70A3F955" w:rsidR="009B5219" w:rsidRPr="00AB51F7" w:rsidRDefault="009B5219" w:rsidP="009B521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In completarea prelegerilor și suportului </w:t>
            </w:r>
            <w:proofErr w:type="spellStart"/>
            <w:r>
              <w:rPr>
                <w:rFonts w:ascii="Arial Narrow" w:hAnsi="Arial Narrow"/>
                <w:sz w:val="20"/>
                <w:szCs w:val="20"/>
                <w:u w:val="single"/>
              </w:rPr>
              <w:t>ppt</w:t>
            </w:r>
            <w:proofErr w:type="spellEnd"/>
            <w:r>
              <w:rPr>
                <w:rFonts w:ascii="Arial Narrow" w:hAnsi="Arial Narrow"/>
                <w:sz w:val="20"/>
                <w:szCs w:val="20"/>
                <w:u w:val="single"/>
              </w:rPr>
              <w:t xml:space="preserve"> prezentat la curs, studenților le sunt recomandate lecturile:</w:t>
            </w:r>
            <w:r w:rsidRPr="00D24882">
              <w:rPr>
                <w:rFonts w:ascii="Arial Narrow" w:hAnsi="Arial Narrow"/>
                <w:sz w:val="20"/>
                <w:szCs w:val="20"/>
              </w:rPr>
              <w:t xml:space="preserve"> Evans, K., </w:t>
            </w:r>
            <w:proofErr w:type="spellStart"/>
            <w:r w:rsidRPr="00D24882">
              <w:rPr>
                <w:rFonts w:ascii="Arial Narrow" w:hAnsi="Arial Narrow"/>
                <w:sz w:val="20"/>
                <w:szCs w:val="20"/>
              </w:rPr>
              <w:t>Hodkinson</w:t>
            </w:r>
            <w:proofErr w:type="spellEnd"/>
            <w:r w:rsidRPr="00D24882">
              <w:rPr>
                <w:rFonts w:ascii="Arial Narrow" w:hAnsi="Arial Narrow"/>
                <w:sz w:val="20"/>
                <w:szCs w:val="20"/>
              </w:rPr>
              <w:t xml:space="preserve">, P., </w:t>
            </w:r>
            <w:proofErr w:type="spellStart"/>
            <w:r w:rsidRPr="00D24882">
              <w:rPr>
                <w:rFonts w:ascii="Arial Narrow" w:hAnsi="Arial Narrow"/>
                <w:sz w:val="20"/>
                <w:szCs w:val="20"/>
              </w:rPr>
              <w:t>Unwin</w:t>
            </w:r>
            <w:proofErr w:type="spellEnd"/>
            <w:r w:rsidRPr="00D24882">
              <w:rPr>
                <w:rFonts w:ascii="Arial Narrow" w:hAnsi="Arial Narrow"/>
                <w:sz w:val="20"/>
                <w:szCs w:val="20"/>
              </w:rPr>
              <w:t xml:space="preserve">, L. (2002) </w:t>
            </w:r>
            <w:proofErr w:type="spellStart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>Working</w:t>
            </w:r>
            <w:proofErr w:type="spellEnd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>to</w:t>
            </w:r>
            <w:proofErr w:type="spellEnd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>Learn</w:t>
            </w:r>
            <w:proofErr w:type="spellEnd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>Transforming</w:t>
            </w:r>
            <w:proofErr w:type="spellEnd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>Learning</w:t>
            </w:r>
            <w:proofErr w:type="spellEnd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 xml:space="preserve"> </w:t>
            </w:r>
            <w:r w:rsidRPr="00D24882"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 xml:space="preserve">in </w:t>
            </w:r>
            <w:proofErr w:type="spellStart"/>
            <w:r w:rsidRPr="00D24882"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>the</w:t>
            </w:r>
            <w:proofErr w:type="spellEnd"/>
            <w:r w:rsidRPr="00D24882"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 xml:space="preserve"> </w:t>
            </w:r>
            <w:proofErr w:type="spellStart"/>
            <w:r w:rsidRPr="00D24882"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>Workplace</w:t>
            </w:r>
            <w:proofErr w:type="spellEnd"/>
            <w:r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 xml:space="preserve">, Kogan </w:t>
            </w:r>
            <w:r w:rsidRPr="00D30E62">
              <w:rPr>
                <w:rFonts w:ascii="Arial Narrow" w:eastAsiaTheme="minorHAnsi" w:hAnsi="Arial Narrow" w:cs="Bembo-Bold"/>
                <w:bCs/>
                <w:sz w:val="20"/>
                <w:szCs w:val="20"/>
              </w:rPr>
              <w:t xml:space="preserve">Page, cap </w:t>
            </w:r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The </w:t>
            </w:r>
            <w:proofErr w:type="spellStart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challenges</w:t>
            </w:r>
            <w:proofErr w:type="spellEnd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 of ‘</w:t>
            </w:r>
            <w:proofErr w:type="spellStart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making</w:t>
            </w:r>
            <w:proofErr w:type="spellEnd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learning</w:t>
            </w:r>
            <w:proofErr w:type="spellEnd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visible</w:t>
            </w:r>
            <w:proofErr w:type="spellEnd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’: </w:t>
            </w:r>
            <w:proofErr w:type="spellStart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problems</w:t>
            </w:r>
            <w:proofErr w:type="spellEnd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and</w:t>
            </w:r>
            <w:proofErr w:type="spellEnd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 </w:t>
            </w:r>
            <w:proofErr w:type="spellStart"/>
            <w:r w:rsidRPr="00D30E62"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issues</w:t>
            </w:r>
            <w:proofErr w:type="spellEnd"/>
            <w:r w:rsidRPr="00D30E62"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 in </w:t>
            </w:r>
            <w:proofErr w:type="spellStart"/>
            <w:r w:rsidRPr="00D30E62"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recognizin</w:t>
            </w:r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g</w:t>
            </w:r>
            <w:proofErr w:type="spellEnd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 tacit </w:t>
            </w:r>
            <w:proofErr w:type="spellStart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skills</w:t>
            </w:r>
            <w:proofErr w:type="spellEnd"/>
            <w:r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 </w:t>
            </w:r>
            <w:proofErr w:type="spellStart"/>
            <w:r w:rsidRPr="00D30E62"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and</w:t>
            </w:r>
            <w:proofErr w:type="spellEnd"/>
            <w:r w:rsidRPr="00D30E62"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 </w:t>
            </w:r>
            <w:proofErr w:type="spellStart"/>
            <w:r w:rsidRPr="00D30E62"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key</w:t>
            </w:r>
            <w:proofErr w:type="spellEnd"/>
            <w:r w:rsidRPr="00D30E62"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 xml:space="preserve"> </w:t>
            </w:r>
            <w:proofErr w:type="spellStart"/>
            <w:r w:rsidRPr="00D30E62"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competences</w:t>
            </w:r>
            <w:proofErr w:type="spellEnd"/>
            <w:r w:rsidRPr="00D30E62">
              <w:rPr>
                <w:rFonts w:ascii="Arial Narrow" w:eastAsiaTheme="minorHAnsi" w:hAnsi="Arial Narrow" w:cs="GillSans-Bold"/>
                <w:bCs/>
                <w:sz w:val="20"/>
                <w:szCs w:val="20"/>
              </w:rPr>
              <w:t>, pp. 79 – 94.</w:t>
            </w:r>
          </w:p>
        </w:tc>
      </w:tr>
      <w:tr w:rsidR="00E0255D" w:rsidRPr="00AB51F7" w14:paraId="40DC4846" w14:textId="77777777" w:rsidTr="00802D13">
        <w:tc>
          <w:tcPr>
            <w:tcW w:w="9385" w:type="dxa"/>
            <w:gridSpan w:val="3"/>
          </w:tcPr>
          <w:p w14:paraId="6E1EA7E4" w14:textId="13A15ADE" w:rsidR="00E0255D" w:rsidRDefault="00E0255D" w:rsidP="00752E1C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21031B39" w14:textId="77777777" w:rsidR="009B5219" w:rsidRPr="006E1DDE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rialUnicodeMS"/>
                <w:sz w:val="20"/>
                <w:szCs w:val="20"/>
              </w:rPr>
            </w:pPr>
            <w:proofErr w:type="spellStart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>Assunção</w:t>
            </w:r>
            <w:proofErr w:type="spellEnd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 xml:space="preserve"> Flores, M. &amp; </w:t>
            </w:r>
            <w:proofErr w:type="spellStart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>Derrington</w:t>
            </w:r>
            <w:proofErr w:type="spellEnd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 xml:space="preserve"> M.L. (2018) </w:t>
            </w:r>
            <w:proofErr w:type="spellStart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>Improving</w:t>
            </w:r>
            <w:proofErr w:type="spellEnd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>teacher</w:t>
            </w:r>
            <w:proofErr w:type="spellEnd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>evaluation</w:t>
            </w:r>
            <w:proofErr w:type="spellEnd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 xml:space="preserve">: </w:t>
            </w:r>
            <w:proofErr w:type="spellStart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>key</w:t>
            </w:r>
            <w:proofErr w:type="spellEnd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>issues</w:t>
            </w:r>
            <w:proofErr w:type="spellEnd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 xml:space="preserve"> for </w:t>
            </w:r>
            <w:proofErr w:type="spellStart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>appraisers</w:t>
            </w:r>
            <w:proofErr w:type="spellEnd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 xml:space="preserve"> in a </w:t>
            </w:r>
            <w:proofErr w:type="spellStart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>globalised</w:t>
            </w:r>
            <w:proofErr w:type="spellEnd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 xml:space="preserve"> era, </w:t>
            </w:r>
            <w:proofErr w:type="spellStart"/>
            <w:r w:rsidRPr="006E1DDE">
              <w:rPr>
                <w:rFonts w:ascii="Arial Narrow" w:eastAsiaTheme="minorHAnsi" w:hAnsi="Arial Narrow" w:cs="ArialUnicodeMS"/>
                <w:i/>
                <w:sz w:val="20"/>
                <w:szCs w:val="20"/>
              </w:rPr>
              <w:t>Teachers</w:t>
            </w:r>
            <w:proofErr w:type="spellEnd"/>
            <w:r w:rsidRPr="006E1DDE">
              <w:rPr>
                <w:rFonts w:ascii="Arial Narrow" w:eastAsiaTheme="minorHAnsi" w:hAnsi="Arial Narrow" w:cs="ArialUnicodeMS"/>
                <w:i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rialUnicodeMS"/>
                <w:i/>
                <w:sz w:val="20"/>
                <w:szCs w:val="20"/>
              </w:rPr>
              <w:t>and</w:t>
            </w:r>
            <w:proofErr w:type="spellEnd"/>
            <w:r w:rsidRPr="006E1DDE">
              <w:rPr>
                <w:rFonts w:ascii="Arial Narrow" w:eastAsiaTheme="minorHAnsi" w:hAnsi="Arial Narrow" w:cs="ArialUnicodeMS"/>
                <w:i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rialUnicodeMS"/>
                <w:i/>
                <w:sz w:val="20"/>
                <w:szCs w:val="20"/>
              </w:rPr>
              <w:t>Teaching</w:t>
            </w:r>
            <w:proofErr w:type="spellEnd"/>
            <w:r w:rsidRPr="006E1DDE">
              <w:rPr>
                <w:rFonts w:ascii="Arial Narrow" w:eastAsiaTheme="minorHAnsi" w:hAnsi="Arial Narrow" w:cs="ArialUnicodeMS"/>
                <w:sz w:val="20"/>
                <w:szCs w:val="20"/>
              </w:rPr>
              <w:t>, 24:3, 203-208, DOI: 10.1080/13540602.2018.1427017.</w:t>
            </w:r>
          </w:p>
          <w:p w14:paraId="0F38138E" w14:textId="77777777" w:rsidR="009B5219" w:rsidRPr="006E1DDE" w:rsidRDefault="009B5219" w:rsidP="009B5219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hyperlink r:id="rId14" w:tooltip="Find all the author's book" w:history="1">
              <w:proofErr w:type="spellStart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>Darling-Hammond</w:t>
              </w:r>
              <w:proofErr w:type="spellEnd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L. (</w:t>
              </w:r>
              <w:proofErr w:type="spellStart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>auth</w:t>
              </w:r>
              <w:proofErr w:type="spellEnd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>.)</w:t>
              </w:r>
            </w:hyperlink>
            <w:r w:rsidRPr="006E1DDE">
              <w:rPr>
                <w:rFonts w:ascii="Arial Narrow" w:hAnsi="Arial Narrow"/>
                <w:sz w:val="20"/>
                <w:szCs w:val="20"/>
              </w:rPr>
              <w:t>, </w:t>
            </w:r>
            <w:hyperlink r:id="rId15" w:tooltip="Find all the author's book" w:history="1"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</w:t>
              </w:r>
              <w:proofErr w:type="spellStart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>Assunção</w:t>
              </w:r>
              <w:proofErr w:type="spellEnd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Flores</w:t>
              </w:r>
            </w:hyperlink>
            <w:r w:rsidRPr="006E1DDE">
              <w:rPr>
                <w:rFonts w:ascii="Arial Narrow" w:hAnsi="Arial Narrow"/>
                <w:sz w:val="20"/>
                <w:szCs w:val="20"/>
              </w:rPr>
              <w:t xml:space="preserve"> M, </w:t>
            </w:r>
            <w:hyperlink r:id="rId16" w:tooltip="Find all the author's book" w:history="1"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Carvalho</w:t>
              </w:r>
            </w:hyperlink>
            <w:r w:rsidRPr="006E1DDE">
              <w:rPr>
                <w:rFonts w:ascii="Arial Narrow" w:hAnsi="Arial Narrow"/>
                <w:sz w:val="20"/>
                <w:szCs w:val="20"/>
              </w:rPr>
              <w:t xml:space="preserve">, A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A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, </w:t>
            </w:r>
            <w:hyperlink r:id="rId17" w:tooltip="Find all the author's book" w:history="1"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</w:t>
              </w:r>
              <w:proofErr w:type="spellStart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>Ferreira</w:t>
              </w:r>
            </w:hyperlink>
            <w:r w:rsidRPr="006E1DDE">
              <w:rPr>
                <w:rFonts w:ascii="Arial Narrow" w:hAnsi="Arial Narrow"/>
                <w:sz w:val="20"/>
                <w:szCs w:val="20"/>
              </w:rPr>
              <w:t>,F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I,  </w:t>
            </w:r>
            <w:hyperlink r:id="rId18" w:tooltip="Find all the author's book" w:history="1"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</w:t>
              </w:r>
              <w:proofErr w:type="spellStart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>Vilaça</w:t>
              </w:r>
              <w:proofErr w:type="spellEnd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 xml:space="preserve"> M T (</w:t>
              </w:r>
              <w:proofErr w:type="spellStart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>eds</w:t>
              </w:r>
              <w:proofErr w:type="spellEnd"/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>.)</w:t>
              </w:r>
            </w:hyperlink>
            <w:r w:rsidRPr="006E1DDE">
              <w:rPr>
                <w:rFonts w:ascii="Arial Narrow" w:hAnsi="Arial Narrow"/>
                <w:sz w:val="20"/>
                <w:szCs w:val="20"/>
              </w:rPr>
              <w:t xml:space="preserve"> (2013). Back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to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the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Future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Legacies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Continuities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Changes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in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Educational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Policy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, Practice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Research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Sense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Publishers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Rotterdam, pp. 6 – 9.</w:t>
            </w:r>
          </w:p>
          <w:p w14:paraId="7552EAC0" w14:textId="77777777" w:rsidR="009B5219" w:rsidRPr="006E1DDE" w:rsidRDefault="009B5219" w:rsidP="009B5219">
            <w:pPr>
              <w:pStyle w:val="NoSpacing"/>
              <w:shd w:val="clear" w:color="auto" w:fill="FFFFFF" w:themeFill="background1"/>
              <w:rPr>
                <w:rFonts w:ascii="Arial Narrow" w:eastAsiaTheme="minorHAnsi" w:hAnsi="Arial Narrow" w:cs="Times-Roman"/>
                <w:sz w:val="20"/>
                <w:szCs w:val="20"/>
                <w:lang w:val="ro-RO"/>
              </w:rPr>
            </w:pPr>
            <w:proofErr w:type="spellStart"/>
            <w:r w:rsidRPr="006E1DDE">
              <w:rPr>
                <w:rFonts w:ascii="Arial Narrow" w:eastAsiaTheme="minorHAnsi" w:hAnsi="Arial Narrow" w:cs="Times-Roman"/>
                <w:sz w:val="20"/>
                <w:szCs w:val="20"/>
                <w:lang w:val="ro-RO"/>
              </w:rPr>
              <w:t>Day</w:t>
            </w:r>
            <w:proofErr w:type="spellEnd"/>
            <w:r w:rsidRPr="006E1DDE">
              <w:rPr>
                <w:rFonts w:ascii="Arial Narrow" w:eastAsiaTheme="minorHAnsi" w:hAnsi="Arial Narrow" w:cs="Times-Roman"/>
                <w:sz w:val="20"/>
                <w:szCs w:val="20"/>
                <w:lang w:val="ro-RO"/>
              </w:rPr>
              <w:t xml:space="preserve">, C., Sachs, J. (2004) </w:t>
            </w:r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 xml:space="preserve">The International </w:t>
            </w:r>
            <w:proofErr w:type="spellStart"/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Handbook</w:t>
            </w:r>
            <w:proofErr w:type="spellEnd"/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 xml:space="preserve"> on </w:t>
            </w:r>
            <w:proofErr w:type="spellStart"/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the</w:t>
            </w:r>
            <w:proofErr w:type="spellEnd"/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Continuing</w:t>
            </w:r>
            <w:proofErr w:type="spellEnd"/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 xml:space="preserve"> Professional </w:t>
            </w:r>
            <w:proofErr w:type="spellStart"/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Development</w:t>
            </w:r>
            <w:proofErr w:type="spellEnd"/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 xml:space="preserve"> of </w:t>
            </w:r>
            <w:proofErr w:type="spellStart"/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Teachers</w:t>
            </w:r>
            <w:proofErr w:type="spellEnd"/>
            <w:r w:rsidRPr="006E1DDE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.</w:t>
            </w:r>
            <w:r w:rsidRPr="006E1DDE">
              <w:rPr>
                <w:rFonts w:ascii="Arial Narrow" w:eastAsiaTheme="minorHAnsi" w:hAnsi="Arial Narrow" w:cs="Times-Roman"/>
                <w:sz w:val="20"/>
                <w:szCs w:val="20"/>
                <w:lang w:val="ro-RO"/>
              </w:rPr>
              <w:t xml:space="preserve"> Open University Press, pp. 217-290.</w:t>
            </w:r>
          </w:p>
          <w:p w14:paraId="0904C27C" w14:textId="77777777" w:rsidR="009B5219" w:rsidRPr="006E1DDE" w:rsidRDefault="009B5219" w:rsidP="009B5219">
            <w:pPr>
              <w:pStyle w:val="NoSpacing"/>
              <w:shd w:val="clear" w:color="auto" w:fill="FFFFFF" w:themeFill="background1"/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</w:pP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Derrington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 xml:space="preserve">, M. L,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Brandon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, J. (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eds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 xml:space="preserve">.) (2019)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Differentiated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Teacher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Evaluation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and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Professional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Learning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.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Policies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and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Practices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Promoting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Career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Growth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 xml:space="preserve">.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Palgrave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Macmillan</w:t>
            </w:r>
            <w:proofErr w:type="spellEnd"/>
            <w:r w:rsidRPr="006E1DDE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, pp 59 – 77.</w:t>
            </w:r>
          </w:p>
          <w:p w14:paraId="16A5D6E8" w14:textId="77777777" w:rsidR="009B5219" w:rsidRPr="006E1DDE" w:rsidRDefault="009B5219" w:rsidP="009B5219">
            <w:pPr>
              <w:rPr>
                <w:rFonts w:ascii="Arial Narrow" w:hAnsi="Arial Narrow"/>
                <w:sz w:val="20"/>
                <w:szCs w:val="20"/>
              </w:rPr>
            </w:pPr>
            <w:r w:rsidRPr="006E1DDE">
              <w:rPr>
                <w:rFonts w:ascii="Arial Narrow" w:hAnsi="Arial Narrow"/>
                <w:sz w:val="20"/>
                <w:szCs w:val="20"/>
              </w:rPr>
              <w:t xml:space="preserve">Edwards. A (2010) </w:t>
            </w:r>
            <w:r w:rsidRPr="006E1DDE">
              <w:rPr>
                <w:rFonts w:ascii="Arial Narrow" w:hAnsi="Arial Narrow"/>
                <w:i/>
                <w:sz w:val="20"/>
                <w:szCs w:val="20"/>
              </w:rPr>
              <w:t xml:space="preserve">Being </w:t>
            </w:r>
            <w:proofErr w:type="spellStart"/>
            <w:r w:rsidRPr="006E1DDE"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 w:rsidRPr="006E1DDE">
              <w:rPr>
                <w:rFonts w:ascii="Arial Narrow" w:hAnsi="Arial Narrow"/>
                <w:i/>
                <w:sz w:val="20"/>
                <w:szCs w:val="20"/>
              </w:rPr>
              <w:t xml:space="preserve"> Expert Professional </w:t>
            </w:r>
            <w:proofErr w:type="spellStart"/>
            <w:r w:rsidRPr="006E1DDE">
              <w:rPr>
                <w:rFonts w:ascii="Arial Narrow" w:hAnsi="Arial Narrow"/>
                <w:i/>
                <w:sz w:val="20"/>
                <w:szCs w:val="20"/>
              </w:rPr>
              <w:t>Practitioner</w:t>
            </w:r>
            <w:proofErr w:type="spellEnd"/>
            <w:r w:rsidRPr="006E1DDE">
              <w:rPr>
                <w:rFonts w:ascii="Arial Narrow" w:hAnsi="Arial Narrow"/>
                <w:i/>
                <w:sz w:val="20"/>
                <w:szCs w:val="20"/>
              </w:rPr>
              <w:t xml:space="preserve">: The </w:t>
            </w:r>
            <w:proofErr w:type="spellStart"/>
            <w:r w:rsidRPr="006E1DDE">
              <w:rPr>
                <w:rFonts w:ascii="Arial Narrow" w:hAnsi="Arial Narrow"/>
                <w:i/>
                <w:sz w:val="20"/>
                <w:szCs w:val="20"/>
              </w:rPr>
              <w:t>relational</w:t>
            </w:r>
            <w:proofErr w:type="spellEnd"/>
            <w:r w:rsidRPr="006E1DDE">
              <w:rPr>
                <w:rFonts w:ascii="Arial Narrow" w:hAnsi="Arial Narrow"/>
                <w:i/>
                <w:sz w:val="20"/>
                <w:szCs w:val="20"/>
              </w:rPr>
              <w:t xml:space="preserve"> turn in </w:t>
            </w:r>
            <w:proofErr w:type="spellStart"/>
            <w:r w:rsidRPr="006E1DDE">
              <w:rPr>
                <w:rFonts w:ascii="Arial Narrow" w:hAnsi="Arial Narrow"/>
                <w:i/>
                <w:sz w:val="20"/>
                <w:szCs w:val="20"/>
              </w:rPr>
              <w:t>expertise</w:t>
            </w:r>
            <w:proofErr w:type="spellEnd"/>
            <w:r w:rsidRPr="006E1DDE">
              <w:rPr>
                <w:rFonts w:ascii="Arial Narrow" w:hAnsi="Arial Narrow"/>
                <w:i/>
                <w:sz w:val="20"/>
                <w:szCs w:val="20"/>
              </w:rPr>
              <w:t xml:space="preserve">. Springer. </w:t>
            </w:r>
            <w:r w:rsidRPr="006E1DDE">
              <w:rPr>
                <w:rFonts w:ascii="Arial Narrow" w:hAnsi="Arial Narrow"/>
                <w:sz w:val="20"/>
                <w:szCs w:val="20"/>
              </w:rPr>
              <w:t xml:space="preserve">Cap. 2:The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relational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turn in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>, pp. 21 -41.</w:t>
            </w:r>
          </w:p>
          <w:p w14:paraId="73323D2C" w14:textId="77777777" w:rsidR="009B5219" w:rsidRPr="006E1DDE" w:rsidRDefault="009B5219" w:rsidP="009B5219">
            <w:pPr>
              <w:rPr>
                <w:rStyle w:val="Hyperlink"/>
                <w:rFonts w:ascii="Arial Narrow" w:hAnsi="Arial Narrow" w:cs="Calibri"/>
                <w:sz w:val="20"/>
                <w:szCs w:val="20"/>
              </w:rPr>
            </w:pPr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European </w:t>
            </w:r>
            <w:proofErr w:type="spellStart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>Commission</w:t>
            </w:r>
            <w:proofErr w:type="spellEnd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(2019), The </w:t>
            </w:r>
            <w:proofErr w:type="spellStart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>Education</w:t>
            </w:r>
            <w:proofErr w:type="spellEnd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>and</w:t>
            </w:r>
            <w:proofErr w:type="spellEnd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Training Monitor Romania 2019. </w:t>
            </w:r>
            <w:hyperlink r:id="rId19" w:history="1">
              <w:r w:rsidRPr="006E1DDE">
                <w:rPr>
                  <w:rStyle w:val="Hyperlink"/>
                  <w:rFonts w:ascii="Arial Narrow" w:hAnsi="Arial Narrow"/>
                  <w:sz w:val="20"/>
                  <w:szCs w:val="20"/>
                </w:rPr>
                <w:t>https://ec.europa.eu/education/resources-and-tools/document-library/education-and-training-monitor-2019-romania-report_en</w:t>
              </w:r>
            </w:hyperlink>
          </w:p>
          <w:p w14:paraId="6961B858" w14:textId="77777777" w:rsidR="009B5219" w:rsidRPr="006E1DDE" w:rsidRDefault="009B5219" w:rsidP="009B5219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European </w:t>
            </w:r>
            <w:proofErr w:type="spellStart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>Commission</w:t>
            </w:r>
            <w:proofErr w:type="spellEnd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(2022) The </w:t>
            </w:r>
            <w:proofErr w:type="spellStart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>Education</w:t>
            </w:r>
            <w:proofErr w:type="spellEnd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>and</w:t>
            </w:r>
            <w:proofErr w:type="spellEnd"/>
            <w:r w:rsidRPr="006E1DD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Training Monitor Romania 2022.</w:t>
            </w:r>
          </w:p>
          <w:p w14:paraId="64E9EF71" w14:textId="77777777" w:rsidR="009B5219" w:rsidRPr="006E1DDE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</w:pPr>
            <w:proofErr w:type="spellStart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Filipenko</w:t>
            </w:r>
            <w:proofErr w:type="spellEnd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, M., </w:t>
            </w:r>
            <w:proofErr w:type="spellStart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Naslund</w:t>
            </w:r>
            <w:proofErr w:type="spellEnd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, J-A. (</w:t>
            </w:r>
            <w:proofErr w:type="spellStart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eds</w:t>
            </w:r>
            <w:proofErr w:type="spellEnd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.) (2016) </w:t>
            </w:r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Problem </w:t>
            </w:r>
            <w:proofErr w:type="spellStart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based</w:t>
            </w:r>
            <w:proofErr w:type="spellEnd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learning</w:t>
            </w:r>
            <w:proofErr w:type="spellEnd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in </w:t>
            </w:r>
            <w:proofErr w:type="spellStart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teacher</w:t>
            </w:r>
            <w:proofErr w:type="spellEnd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education</w:t>
            </w:r>
            <w:proofErr w:type="spellEnd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, </w:t>
            </w:r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SpringerCap.7 </w:t>
            </w:r>
            <w:proofErr w:type="spellStart"/>
            <w:r w:rsidRPr="006E1DDE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Collaboration</w:t>
            </w:r>
            <w:proofErr w:type="spellEnd"/>
            <w:r w:rsidRPr="006E1DDE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 xml:space="preserve">: The </w:t>
            </w:r>
            <w:proofErr w:type="spellStart"/>
            <w:r w:rsidRPr="006E1DDE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Heart</w:t>
            </w:r>
            <w:proofErr w:type="spellEnd"/>
            <w:r w:rsidRPr="006E1DDE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 xml:space="preserve"> of </w:t>
            </w:r>
            <w:proofErr w:type="spellStart"/>
            <w:r w:rsidRPr="006E1DDE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the</w:t>
            </w:r>
            <w:proofErr w:type="spellEnd"/>
            <w:r w:rsidRPr="006E1DDE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School-Based</w:t>
            </w:r>
            <w:proofErr w:type="spellEnd"/>
            <w:r w:rsidRPr="006E1DDE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Practicum</w:t>
            </w:r>
            <w:proofErr w:type="spellEnd"/>
            <w:r w:rsidRPr="006E1DDE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, pp. 85 – 98.</w:t>
            </w:r>
          </w:p>
          <w:p w14:paraId="7D93BC55" w14:textId="77777777" w:rsidR="009B5219" w:rsidRPr="006E1DDE" w:rsidRDefault="009B5219" w:rsidP="009B5219">
            <w:pPr>
              <w:pStyle w:val="NoSpacing"/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6E1DDE">
              <w:rPr>
                <w:rFonts w:ascii="Arial Narrow" w:hAnsi="Arial Narrow"/>
                <w:sz w:val="20"/>
                <w:szCs w:val="20"/>
              </w:rPr>
              <w:t xml:space="preserve">Forde, C., MacMahon, M (2019) </w:t>
            </w:r>
            <w:r w:rsidRPr="006E1DDE">
              <w:rPr>
                <w:rFonts w:ascii="Arial Narrow" w:hAnsi="Arial Narrow"/>
                <w:i/>
                <w:sz w:val="20"/>
                <w:szCs w:val="20"/>
              </w:rPr>
              <w:t xml:space="preserve">Teacher Quality, Professional Learning and Policy. </w:t>
            </w:r>
            <w:proofErr w:type="spellStart"/>
            <w:r w:rsidRPr="006E1DDE">
              <w:rPr>
                <w:rFonts w:ascii="Arial Narrow" w:hAnsi="Arial Narrow"/>
                <w:i/>
                <w:sz w:val="20"/>
                <w:szCs w:val="20"/>
              </w:rPr>
              <w:t>Recognising</w:t>
            </w:r>
            <w:proofErr w:type="spellEnd"/>
            <w:r w:rsidRPr="006E1DDE">
              <w:rPr>
                <w:rFonts w:ascii="Arial Narrow" w:hAnsi="Arial Narrow"/>
                <w:i/>
                <w:sz w:val="20"/>
                <w:szCs w:val="20"/>
              </w:rPr>
              <w:t>, Rewarding and Developing Teacher Expertise</w:t>
            </w:r>
            <w:r w:rsidRPr="006E1DDE">
              <w:rPr>
                <w:rFonts w:ascii="Arial Narrow" w:hAnsi="Arial Narrow"/>
                <w:sz w:val="20"/>
                <w:szCs w:val="20"/>
              </w:rPr>
              <w:t xml:space="preserve">. Palgrave Macmillan, </w:t>
            </w:r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 xml:space="preserve">Cap. </w:t>
            </w:r>
            <w:proofErr w:type="spellStart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>Teachers</w:t>
            </w:r>
            <w:proofErr w:type="spellEnd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>and</w:t>
            </w:r>
            <w:proofErr w:type="spellEnd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>the</w:t>
            </w:r>
            <w:proofErr w:type="spellEnd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>Teaching</w:t>
            </w:r>
            <w:proofErr w:type="spellEnd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>Profession</w:t>
            </w:r>
            <w:proofErr w:type="spellEnd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>Autonomy</w:t>
            </w:r>
            <w:proofErr w:type="spellEnd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>Regulation</w:t>
            </w:r>
            <w:proofErr w:type="spellEnd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>and</w:t>
            </w:r>
            <w:proofErr w:type="spellEnd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>Expertise</w:t>
            </w:r>
            <w:proofErr w:type="spellEnd"/>
            <w:r w:rsidRPr="006E1DDE">
              <w:rPr>
                <w:rFonts w:ascii="Arial Narrow" w:eastAsiaTheme="minorHAnsi" w:hAnsi="Arial Narrow" w:cs="PlltjpJdqfkbGfnxkbHlmxtwFrutige"/>
                <w:bCs/>
                <w:color w:val="333333"/>
                <w:sz w:val="20"/>
                <w:szCs w:val="20"/>
                <w:lang w:val="ro-RO"/>
              </w:rPr>
              <w:t xml:space="preserve">, pp.55 -82;  </w:t>
            </w:r>
          </w:p>
          <w:p w14:paraId="27ACF381" w14:textId="77777777" w:rsidR="009B5219" w:rsidRPr="006E1DDE" w:rsidRDefault="009B5219" w:rsidP="009B5219">
            <w:pPr>
              <w:pStyle w:val="NoSpacing"/>
              <w:shd w:val="clear" w:color="auto" w:fill="FFFFFF" w:themeFill="background1"/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</w:pP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McLaughlin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, M., 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Talbert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j.E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(2006) Building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school-based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teacher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learning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communities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: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professional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strategies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to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improve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student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achievement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Teachers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College, Columbia University. cap 2: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Challenges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of Re-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culturing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Schools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into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Learning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Communities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, </w:t>
            </w:r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pp. 16 – 38; cap. 3: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Developing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Communities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of Practice in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Schools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, pp. 38 -64; cap. 4. </w:t>
            </w:r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Professional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Development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in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Support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of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Teacher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Learning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Communities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,  pp.64 -78 ; cap 6.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Everyone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Learner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Challenges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and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Promising</w:t>
            </w:r>
            <w:proofErr w:type="spellEnd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Practices</w:t>
            </w:r>
            <w:proofErr w:type="spellEnd"/>
            <w:r w:rsidRPr="006E1DDE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, pp.  93 – 112.</w:t>
            </w:r>
          </w:p>
          <w:p w14:paraId="3106619F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E1DDE">
              <w:rPr>
                <w:rFonts w:ascii="Arial Narrow" w:hAnsi="Arial Narrow"/>
                <w:sz w:val="20"/>
                <w:szCs w:val="20"/>
              </w:rPr>
              <w:t xml:space="preserve">Mitescu Lupu, M (2012) Învățare și profesionalizare în domeniul didactic, Edit. Univ.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Al.I.Cuza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, Iași. </w:t>
            </w:r>
          </w:p>
          <w:p w14:paraId="5CDBEEB8" w14:textId="77777777" w:rsidR="009B5219" w:rsidRDefault="009B5219" w:rsidP="009B5219">
            <w:pPr>
              <w:pStyle w:val="Default"/>
              <w:rPr>
                <w:rFonts w:ascii="Arial Narrow" w:hAnsi="Arial Narrow" w:cs="Times New Roman"/>
                <w:sz w:val="20"/>
                <w:szCs w:val="20"/>
              </w:rPr>
            </w:pPr>
            <w:r w:rsidRPr="00084F34">
              <w:rPr>
                <w:rFonts w:ascii="Arial Narrow" w:hAnsi="Arial Narrow" w:cs="Times New Roman"/>
                <w:bCs/>
                <w:sz w:val="20"/>
                <w:szCs w:val="20"/>
              </w:rPr>
              <w:t>Mitescu Manea, M. (2024)</w:t>
            </w:r>
            <w:r w:rsidRPr="00084F34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084F34">
              <w:rPr>
                <w:rFonts w:ascii="Arial Narrow" w:hAnsi="Arial Narrow" w:cs="Times New Roman"/>
                <w:sz w:val="20"/>
                <w:szCs w:val="20"/>
              </w:rPr>
              <w:t xml:space="preserve">Teacher professional development in Romania: Framing learning, responsibility, and change through crisis, in Jones, K., Ostinelli, G., Crescentini, A. (eds.) Innovation in Teachers Professional Learning in Europe, Routledge, New York, pp.65-77. DOI: 10.4324/9781003322610 </w:t>
            </w:r>
          </w:p>
          <w:p w14:paraId="7C620080" w14:textId="77777777" w:rsidR="009B5219" w:rsidRDefault="009B5219" w:rsidP="009B5219">
            <w:pPr>
              <w:pStyle w:val="Default"/>
              <w:rPr>
                <w:rFonts w:ascii="Arial Narrow" w:hAnsi="Arial Narrow" w:cs="Times New Roman"/>
                <w:sz w:val="20"/>
                <w:szCs w:val="20"/>
                <w:lang w:val="ro-RO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Mitescu-Manea, M. (2025)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Teacher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Mentoring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Histories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Translations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and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Reforms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in Romania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and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the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Republic of Moldova</w:t>
            </w:r>
            <w:r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., </w:t>
            </w:r>
            <w:r w:rsidRPr="00022EE0">
              <w:rPr>
                <w:rFonts w:ascii="Arial Narrow" w:hAnsi="Arial Narrow" w:cs="Times New Roman"/>
                <w:i/>
                <w:iCs/>
                <w:sz w:val="20"/>
                <w:szCs w:val="20"/>
                <w:lang w:val="ro-RO"/>
              </w:rPr>
              <w:t xml:space="preserve">Journal of </w:t>
            </w:r>
            <w:proofErr w:type="spellStart"/>
            <w:r w:rsidRPr="00022EE0">
              <w:rPr>
                <w:rFonts w:ascii="Arial Narrow" w:hAnsi="Arial Narrow" w:cs="Times New Roman"/>
                <w:i/>
                <w:iCs/>
                <w:sz w:val="20"/>
                <w:szCs w:val="20"/>
                <w:lang w:val="ro-RO"/>
              </w:rPr>
              <w:t>Educational</w:t>
            </w:r>
            <w:proofErr w:type="spellEnd"/>
            <w:r w:rsidRPr="00022EE0">
              <w:rPr>
                <w:rFonts w:ascii="Arial Narrow" w:hAnsi="Arial Narrow" w:cs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22EE0">
              <w:rPr>
                <w:rFonts w:ascii="Arial Narrow" w:hAnsi="Arial Narrow" w:cs="Times New Roman"/>
                <w:i/>
                <w:iCs/>
                <w:sz w:val="20"/>
                <w:szCs w:val="20"/>
                <w:lang w:val="ro-RO"/>
              </w:rPr>
              <w:t>Sciences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, XXVI, 2(52)</w:t>
            </w:r>
            <w:r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, pp. 51-69. </w:t>
            </w:r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DOI: 10.35923/JES.2025.2.04</w:t>
            </w:r>
            <w:r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. </w:t>
            </w:r>
          </w:p>
          <w:p w14:paraId="56BA31C6" w14:textId="77777777" w:rsidR="009B5219" w:rsidRPr="008B2C5A" w:rsidRDefault="009B5219" w:rsidP="009B5219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Mitescu-Manea, M. (2026) </w:t>
            </w:r>
            <w:r w:rsidRPr="008B2C5A">
              <w:rPr>
                <w:rFonts w:ascii="Arial Narrow" w:hAnsi="Arial Narrow" w:cs="Times New Roman"/>
                <w:sz w:val="20"/>
                <w:szCs w:val="20"/>
              </w:rPr>
              <w:t>Mentoring for Teacher Induction in Romania and the Republic of Moldova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, in Helms-Lorez, M., Heikkinen, H., Plauborg, H. and </w:t>
            </w:r>
            <w:proofErr w:type="spellStart"/>
            <w:r>
              <w:rPr>
                <w:rFonts w:ascii="Arial Narrow" w:hAnsi="Arial Narrow" w:cs="Times New Roman"/>
                <w:sz w:val="20"/>
                <w:szCs w:val="20"/>
              </w:rPr>
              <w:t>Bjerkholt</w:t>
            </w:r>
            <w:proofErr w:type="spellEnd"/>
            <w:r>
              <w:rPr>
                <w:rFonts w:ascii="Arial Narrow" w:hAnsi="Arial Narrow" w:cs="Times New Roman"/>
                <w:sz w:val="20"/>
                <w:szCs w:val="20"/>
              </w:rPr>
              <w:t xml:space="preserve">, E. (eds.) </w:t>
            </w:r>
            <w:r w:rsidRPr="008B2C5A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Making Sense of European Teacher Induction and Mentoring Practices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, </w:t>
            </w:r>
            <w:r w:rsidRPr="008B2C5A">
              <w:rPr>
                <w:rFonts w:ascii="Arial Narrow" w:hAnsi="Arial Narrow"/>
                <w:sz w:val="20"/>
                <w:szCs w:val="20"/>
              </w:rPr>
              <w:t>Series: </w:t>
            </w:r>
            <w:hyperlink r:id="rId20" w:history="1">
              <w:r w:rsidRPr="008B2C5A">
                <w:rPr>
                  <w:rStyle w:val="Hyperlink"/>
                  <w:rFonts w:ascii="Arial Narrow" w:hAnsi="Arial Narrow"/>
                  <w:sz w:val="20"/>
                  <w:szCs w:val="20"/>
                </w:rPr>
                <w:t>Key Issues in Teacher Education: Policy, Research and Practice</w:t>
              </w:r>
            </w:hyperlink>
            <w:r w:rsidRPr="008B2C5A">
              <w:rPr>
                <w:rFonts w:ascii="Arial Narrow" w:hAnsi="Arial Narrow"/>
                <w:sz w:val="20"/>
                <w:szCs w:val="20"/>
              </w:rPr>
              <w:t>, Volume: 5</w:t>
            </w:r>
            <w:r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8B2C5A">
              <w:rPr>
                <w:rFonts w:ascii="Arial Narrow" w:hAnsi="Arial Narrow"/>
                <w:sz w:val="20"/>
                <w:szCs w:val="20"/>
                <w:lang w:val="ro-RO"/>
              </w:rPr>
              <w:t xml:space="preserve">Leiden, The </w:t>
            </w:r>
            <w:proofErr w:type="spellStart"/>
            <w:r w:rsidRPr="008B2C5A">
              <w:rPr>
                <w:rFonts w:ascii="Arial Narrow" w:hAnsi="Arial Narrow"/>
                <w:sz w:val="20"/>
                <w:szCs w:val="20"/>
                <w:lang w:val="ro-RO"/>
              </w:rPr>
              <w:t>Netherlands</w:t>
            </w:r>
            <w:proofErr w:type="spellEnd"/>
            <w:r w:rsidRPr="008B2C5A">
              <w:rPr>
                <w:rFonts w:ascii="Arial Narrow" w:hAnsi="Arial Narrow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8B2C5A">
              <w:rPr>
                <w:rFonts w:ascii="Arial Narrow" w:hAnsi="Arial Narrow"/>
                <w:sz w:val="20"/>
                <w:szCs w:val="20"/>
                <w:lang w:val="ro-RO"/>
              </w:rPr>
              <w:t>Brill</w:t>
            </w:r>
            <w:proofErr w:type="spellEnd"/>
            <w:r w:rsidRPr="008B2C5A">
              <w:rPr>
                <w:rFonts w:ascii="Arial Narrow" w:hAnsi="Arial Narrow"/>
                <w:sz w:val="20"/>
                <w:szCs w:val="20"/>
                <w:lang w:val="ro-RO"/>
              </w:rPr>
              <w:t>.</w:t>
            </w:r>
            <w:r w:rsidRPr="008B2C5A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> </w:t>
            </w:r>
            <w:hyperlink r:id="rId21" w:tgtFrame="_blank" w:history="1">
              <w:r w:rsidRPr="001057A2">
                <w:rPr>
                  <w:rStyle w:val="Hyperlink"/>
                  <w:rFonts w:ascii="Arial Narrow" w:hAnsi="Arial Narrow"/>
                  <w:b/>
                  <w:bCs/>
                  <w:sz w:val="20"/>
                  <w:szCs w:val="20"/>
                  <w:lang w:val="ro-RO"/>
                </w:rPr>
                <w:t>https://doi.org/10.1163/9789004727557_007</w:t>
              </w:r>
            </w:hyperlink>
            <w:r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40145BC3" w14:textId="77777777" w:rsidR="009B5219" w:rsidRPr="008B2C5A" w:rsidRDefault="009B5219" w:rsidP="009B5219">
            <w:pPr>
              <w:pStyle w:val="Default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81111B8" w14:textId="77777777" w:rsidR="009B5219" w:rsidRPr="008B2C5A" w:rsidRDefault="009B5219" w:rsidP="009B5219">
            <w:pPr>
              <w:pStyle w:val="Default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1E19D6D" w14:textId="77777777" w:rsidR="009B5219" w:rsidRPr="00084F34" w:rsidRDefault="009B5219" w:rsidP="009B5219">
            <w:pPr>
              <w:pStyle w:val="Default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76159C7" w14:textId="77777777" w:rsidR="009B5219" w:rsidRPr="006E1DDE" w:rsidRDefault="009B5219" w:rsidP="009B5219">
            <w:pPr>
              <w:rPr>
                <w:rFonts w:ascii="Arial Narrow" w:hAnsi="Arial Narrow"/>
                <w:sz w:val="20"/>
                <w:szCs w:val="20"/>
              </w:rPr>
            </w:pPr>
            <w:r w:rsidRPr="00084F34">
              <w:rPr>
                <w:rFonts w:ascii="Arial Narrow" w:hAnsi="Arial Narrow"/>
                <w:sz w:val="20"/>
                <w:szCs w:val="20"/>
              </w:rPr>
              <w:lastRenderedPageBreak/>
              <w:t xml:space="preserve">Murray, J., </w:t>
            </w:r>
            <w:proofErr w:type="spellStart"/>
            <w:r w:rsidRPr="00084F34">
              <w:rPr>
                <w:rFonts w:ascii="Arial Narrow" w:hAnsi="Arial Narrow"/>
                <w:sz w:val="20"/>
                <w:szCs w:val="20"/>
              </w:rPr>
              <w:t>Swennen</w:t>
            </w:r>
            <w:proofErr w:type="spellEnd"/>
            <w:r w:rsidRPr="00084F34">
              <w:rPr>
                <w:rFonts w:ascii="Arial Narrow" w:hAnsi="Arial Narrow"/>
                <w:sz w:val="20"/>
                <w:szCs w:val="20"/>
              </w:rPr>
              <w:t xml:space="preserve">, A., &amp; </w:t>
            </w:r>
            <w:proofErr w:type="spellStart"/>
            <w:r w:rsidRPr="00084F34">
              <w:rPr>
                <w:rFonts w:ascii="Arial Narrow" w:hAnsi="Arial Narrow"/>
                <w:sz w:val="20"/>
                <w:szCs w:val="20"/>
              </w:rPr>
              <w:t>Kosnik</w:t>
            </w:r>
            <w:proofErr w:type="spellEnd"/>
            <w:r w:rsidRPr="00084F34">
              <w:rPr>
                <w:rFonts w:ascii="Arial Narrow" w:hAnsi="Arial Narrow"/>
                <w:sz w:val="20"/>
                <w:szCs w:val="20"/>
              </w:rPr>
              <w:t>, C. (2019). </w:t>
            </w:r>
            <w:r w:rsidRPr="00084F34">
              <w:rPr>
                <w:rFonts w:ascii="Arial Narrow" w:hAnsi="Arial Narrow"/>
                <w:i/>
                <w:sz w:val="20"/>
                <w:szCs w:val="20"/>
              </w:rPr>
              <w:t xml:space="preserve">International </w:t>
            </w:r>
            <w:proofErr w:type="spellStart"/>
            <w:r w:rsidRPr="00084F34">
              <w:rPr>
                <w:rFonts w:ascii="Arial Narrow" w:hAnsi="Arial Narrow"/>
                <w:i/>
                <w:sz w:val="20"/>
                <w:szCs w:val="20"/>
              </w:rPr>
              <w:t>research</w:t>
            </w:r>
            <w:proofErr w:type="spellEnd"/>
            <w:r w:rsidRPr="00084F34"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proofErr w:type="spellStart"/>
            <w:r w:rsidRPr="00084F34">
              <w:rPr>
                <w:rFonts w:ascii="Arial Narrow" w:hAnsi="Arial Narrow"/>
                <w:i/>
                <w:sz w:val="20"/>
                <w:szCs w:val="20"/>
              </w:rPr>
              <w:t>policy</w:t>
            </w:r>
            <w:proofErr w:type="spellEnd"/>
            <w:r w:rsidRPr="00084F3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084F34"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 w:rsidRPr="00084F34">
              <w:rPr>
                <w:rFonts w:ascii="Arial Narrow" w:hAnsi="Arial Narrow"/>
                <w:i/>
                <w:sz w:val="20"/>
                <w:szCs w:val="20"/>
              </w:rPr>
              <w:t xml:space="preserve"> practice in </w:t>
            </w:r>
            <w:proofErr w:type="spellStart"/>
            <w:r w:rsidRPr="00084F34">
              <w:rPr>
                <w:rFonts w:ascii="Arial Narrow" w:hAnsi="Arial Narrow"/>
                <w:i/>
                <w:sz w:val="20"/>
                <w:szCs w:val="20"/>
              </w:rPr>
              <w:t>teacher</w:t>
            </w:r>
            <w:proofErr w:type="spellEnd"/>
            <w:r w:rsidRPr="00084F3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084F34">
              <w:rPr>
                <w:rFonts w:ascii="Arial Narrow" w:hAnsi="Arial Narrow"/>
                <w:i/>
                <w:sz w:val="20"/>
                <w:szCs w:val="20"/>
              </w:rPr>
              <w:t>education</w:t>
            </w:r>
            <w:proofErr w:type="spellEnd"/>
            <w:r w:rsidRPr="00084F34">
              <w:rPr>
                <w:rFonts w:ascii="Arial Narrow" w:hAnsi="Arial Narrow"/>
                <w:sz w:val="20"/>
                <w:szCs w:val="20"/>
              </w:rPr>
              <w:t>. Basel: Springer, pp.15 -30</w:t>
            </w:r>
            <w:r w:rsidRPr="006E1DDE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6CBE18CF" w14:textId="77777777" w:rsidR="009B5219" w:rsidRPr="006E1DDE" w:rsidRDefault="009B5219" w:rsidP="009B5219">
            <w:pPr>
              <w:rPr>
                <w:rFonts w:ascii="Arial Narrow" w:hAnsi="Arial Narrow"/>
                <w:sz w:val="20"/>
                <w:szCs w:val="20"/>
              </w:rPr>
            </w:pPr>
            <w:r w:rsidRPr="006E1DDE">
              <w:rPr>
                <w:rFonts w:ascii="Arial Narrow" w:hAnsi="Arial Narrow"/>
                <w:sz w:val="20"/>
                <w:szCs w:val="20"/>
              </w:rPr>
              <w:t xml:space="preserve">OECD (2020) </w:t>
            </w:r>
            <w:r w:rsidRPr="00084F34">
              <w:rPr>
                <w:rFonts w:ascii="Arial Narrow" w:eastAsia="Calibri" w:hAnsi="Arial Narrow" w:cs="Arial-BoldMT"/>
                <w:bCs/>
                <w:sz w:val="20"/>
                <w:szCs w:val="20"/>
                <w:lang w:eastAsia="en-US"/>
              </w:rPr>
              <w:t>EDUCATION POLICY PERSPECTIVES</w:t>
            </w:r>
            <w:r w:rsidRPr="006E1DDE">
              <w:rPr>
                <w:rFonts w:ascii="Arial Narrow" w:eastAsia="Calibri" w:hAnsi="Arial Narrow" w:cs="Arial-BoldMT"/>
                <w:b/>
                <w:bCs/>
                <w:sz w:val="20"/>
                <w:szCs w:val="20"/>
                <w:lang w:eastAsia="en-US"/>
              </w:rPr>
              <w:t xml:space="preserve">, </w:t>
            </w:r>
            <w:r w:rsidRPr="006E1DDE">
              <w:rPr>
                <w:rFonts w:ascii="Arial Narrow" w:eastAsia="Calibri" w:hAnsi="Arial Narrow" w:cs="ArialMT"/>
                <w:color w:val="0A3752"/>
                <w:sz w:val="20"/>
                <w:szCs w:val="20"/>
                <w:lang w:eastAsia="en-US"/>
              </w:rPr>
              <w:t xml:space="preserve">IMPROVING THE TEACHING PROFESSION IN ROMANIA </w:t>
            </w:r>
          </w:p>
          <w:p w14:paraId="53CA9E3B" w14:textId="77777777" w:rsidR="009B5219" w:rsidRPr="006E1DDE" w:rsidRDefault="009B5219" w:rsidP="009B5219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Senge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, P. M. (2016) </w:t>
            </w:r>
            <w:r w:rsidRPr="006E1DDE">
              <w:rPr>
                <w:rFonts w:ascii="Arial Narrow" w:hAnsi="Arial Narrow"/>
                <w:i/>
                <w:sz w:val="20"/>
                <w:szCs w:val="20"/>
              </w:rPr>
              <w:t>Școli care învață. A cincea disciplină aplicată în educație</w:t>
            </w:r>
            <w:r w:rsidRPr="006E1DDE">
              <w:rPr>
                <w:rFonts w:ascii="Arial Narrow" w:hAnsi="Arial Narrow"/>
                <w:sz w:val="20"/>
                <w:szCs w:val="20"/>
              </w:rPr>
              <w:t>, Edit. Trei, București.</w:t>
            </w:r>
          </w:p>
          <w:p w14:paraId="5A26E3EF" w14:textId="1A610422" w:rsidR="009B5219" w:rsidRP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dvOT863180fb"/>
                <w:sz w:val="20"/>
                <w:szCs w:val="20"/>
              </w:rPr>
            </w:pP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Vermunt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 et al. (2019) </w:t>
            </w:r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The impact of </w:t>
            </w:r>
            <w:proofErr w:type="spellStart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Lesson</w:t>
            </w:r>
            <w:proofErr w:type="spellEnd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Study</w:t>
            </w:r>
            <w:proofErr w:type="spellEnd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professional</w:t>
            </w:r>
            <w:proofErr w:type="spellEnd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development</w:t>
            </w:r>
            <w:proofErr w:type="spellEnd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on </w:t>
            </w:r>
            <w:proofErr w:type="spellStart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the</w:t>
            </w:r>
            <w:proofErr w:type="spellEnd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quality of </w:t>
            </w:r>
            <w:proofErr w:type="spellStart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teacher</w:t>
            </w:r>
            <w:proofErr w:type="spellEnd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learning</w:t>
            </w:r>
            <w:proofErr w:type="spellEnd"/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, </w:t>
            </w:r>
            <w:proofErr w:type="spellStart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Teaching</w:t>
            </w:r>
            <w:proofErr w:type="spellEnd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and</w:t>
            </w:r>
            <w:proofErr w:type="spellEnd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Teacher</w:t>
            </w:r>
            <w:proofErr w:type="spellEnd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education</w:t>
            </w:r>
            <w:proofErr w:type="spellEnd"/>
            <w:r w:rsidRPr="006E1DDE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r w:rsidRPr="006E1DDE">
              <w:rPr>
                <w:rFonts w:ascii="Arial Narrow" w:eastAsiaTheme="minorHAnsi" w:hAnsi="Arial Narrow" w:cs="AdvOT863180fb"/>
                <w:sz w:val="20"/>
                <w:szCs w:val="20"/>
              </w:rPr>
              <w:t>(81), pp. 61 – 73.</w:t>
            </w:r>
          </w:p>
          <w:p w14:paraId="107DB02C" w14:textId="77777777" w:rsidR="00E0255D" w:rsidRPr="00AB51F7" w:rsidRDefault="00E0255D" w:rsidP="00752E1C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  <w:tr w:rsidR="00802D13" w:rsidRPr="00AB51F7" w14:paraId="7C5F1B96" w14:textId="77777777" w:rsidTr="009B5219">
        <w:tc>
          <w:tcPr>
            <w:tcW w:w="3069" w:type="dxa"/>
          </w:tcPr>
          <w:p w14:paraId="0CA282A9" w14:textId="2C4C45A1" w:rsidR="00802D13" w:rsidRPr="00AB51F7" w:rsidRDefault="00B66D4A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</w:rPr>
              <w:lastRenderedPageBreak/>
              <w:t>7</w:t>
            </w:r>
            <w:r w:rsidR="00802D13" w:rsidRPr="00AB51F7">
              <w:rPr>
                <w:rFonts w:cs="Calibri"/>
              </w:rPr>
              <w:t xml:space="preserve">.2 Seminar / </w:t>
            </w:r>
            <w:r w:rsidR="00802D13" w:rsidRPr="00AB51F7">
              <w:rPr>
                <w:rFonts w:cs="Calibri"/>
                <w:lang w:val="ro-RO"/>
              </w:rPr>
              <w:t>laborator</w:t>
            </w:r>
          </w:p>
        </w:tc>
        <w:tc>
          <w:tcPr>
            <w:tcW w:w="3072" w:type="dxa"/>
          </w:tcPr>
          <w:p w14:paraId="517B4358" w14:textId="0C9FBF1E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3244" w:type="dxa"/>
          </w:tcPr>
          <w:p w14:paraId="1DE1D96E" w14:textId="14B2FBD2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9B5219" w:rsidRPr="00AB51F7" w14:paraId="04894FAF" w14:textId="77777777" w:rsidTr="009B5219">
        <w:tc>
          <w:tcPr>
            <w:tcW w:w="3069" w:type="dxa"/>
          </w:tcPr>
          <w:p w14:paraId="4AC6BBCF" w14:textId="77777777" w:rsidR="009B5219" w:rsidRPr="00822D48" w:rsidRDefault="009B5219" w:rsidP="009B5219">
            <w:pPr>
              <w:tabs>
                <w:tab w:val="left" w:pos="567"/>
              </w:tabs>
              <w:spacing w:after="240"/>
              <w:jc w:val="both"/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822D48">
              <w:rPr>
                <w:rFonts w:ascii="Arial Narrow" w:hAnsi="Arial Narrow"/>
                <w:sz w:val="20"/>
                <w:szCs w:val="20"/>
              </w:rPr>
              <w:t xml:space="preserve">1. </w:t>
            </w:r>
            <w:r>
              <w:rPr>
                <w:rFonts w:ascii="Arial Narrow" w:hAnsi="Arial Narrow"/>
                <w:sz w:val="20"/>
                <w:szCs w:val="20"/>
              </w:rPr>
              <w:t>Formare și dezvoltare profesională continuă – cadrul legislativ în România</w:t>
            </w:r>
          </w:p>
          <w:p w14:paraId="5DEFB08A" w14:textId="77777777" w:rsidR="009B5219" w:rsidRPr="00AB51F7" w:rsidRDefault="009B5219" w:rsidP="009B5219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  <w:tc>
          <w:tcPr>
            <w:tcW w:w="3072" w:type="dxa"/>
          </w:tcPr>
          <w:p w14:paraId="4F5484C9" w14:textId="451FDA1A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Conversația euristică, problematizarea, munca pe grupe</w:t>
            </w:r>
          </w:p>
        </w:tc>
        <w:tc>
          <w:tcPr>
            <w:tcW w:w="3244" w:type="dxa"/>
          </w:tcPr>
          <w:p w14:paraId="7876E703" w14:textId="71FEF27B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8B1377">
              <w:rPr>
                <w:rFonts w:ascii="Arial Narrow" w:hAnsi="Arial Narrow"/>
                <w:sz w:val="20"/>
                <w:szCs w:val="20"/>
                <w:u w:val="single"/>
              </w:rPr>
              <w:t xml:space="preserve">De </w:t>
            </w:r>
            <w:proofErr w:type="spellStart"/>
            <w:r w:rsidRPr="008B1377">
              <w:rPr>
                <w:rFonts w:ascii="Arial Narrow" w:hAnsi="Arial Narrow"/>
                <w:sz w:val="20"/>
                <w:szCs w:val="20"/>
                <w:u w:val="single"/>
              </w:rPr>
              <w:t>citit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: Legea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Educației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1/2011 </w:t>
            </w:r>
          </w:p>
        </w:tc>
      </w:tr>
      <w:tr w:rsidR="009B5219" w:rsidRPr="00AB51F7" w14:paraId="18DD56B5" w14:textId="77777777" w:rsidTr="009B5219">
        <w:tc>
          <w:tcPr>
            <w:tcW w:w="3069" w:type="dxa"/>
          </w:tcPr>
          <w:p w14:paraId="5CA94D1F" w14:textId="77777777" w:rsidR="009B5219" w:rsidRPr="00627BBE" w:rsidRDefault="009B5219" w:rsidP="009B5219">
            <w:pPr>
              <w:pStyle w:val="Default"/>
              <w:spacing w:after="240"/>
              <w:jc w:val="both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2. 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Profesionalism didactic: autonomie, normare și control, expertiză profesională. </w:t>
            </w:r>
          </w:p>
          <w:p w14:paraId="03C669FA" w14:textId="77777777" w:rsidR="009B5219" w:rsidRPr="00AB51F7" w:rsidRDefault="009B5219" w:rsidP="009B5219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  <w:tc>
          <w:tcPr>
            <w:tcW w:w="3072" w:type="dxa"/>
          </w:tcPr>
          <w:p w14:paraId="6DDC5DAE" w14:textId="66008297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Conversația euristică, problematizarea, munca pe grupe</w:t>
            </w:r>
          </w:p>
        </w:tc>
        <w:tc>
          <w:tcPr>
            <w:tcW w:w="3244" w:type="dxa"/>
          </w:tcPr>
          <w:p w14:paraId="3C9EBD03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r w:rsidRPr="00FD7D9D">
              <w:rPr>
                <w:rFonts w:ascii="Arial Narrow" w:hAnsi="Arial Narrow"/>
                <w:sz w:val="20"/>
                <w:szCs w:val="20"/>
                <w:u w:val="single"/>
              </w:rPr>
              <w:t>De citit</w:t>
            </w:r>
            <w:r w:rsidRPr="00B052D0">
              <w:rPr>
                <w:rFonts w:ascii="Arial Narrow" w:hAnsi="Arial Narrow"/>
                <w:sz w:val="20"/>
                <w:szCs w:val="20"/>
              </w:rPr>
              <w:t xml:space="preserve">: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Forde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C.,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MacMahon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M (2019)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Quality,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Policy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Recognising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Rewarding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Developing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Macmillan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Cap.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the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Profession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: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Autonomy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Regulation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Expertise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pp.55 -82;  </w:t>
            </w:r>
          </w:p>
          <w:p w14:paraId="3A02CF74" w14:textId="30C5F3FB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Studiu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caz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: </w:t>
            </w:r>
            <w:hyperlink r:id="rId22" w:history="1">
              <w:r w:rsidRPr="00E44273">
                <w:rPr>
                  <w:rStyle w:val="Hyperlink"/>
                  <w:rFonts w:ascii="Arial Narrow" w:hAnsi="Arial Narrow"/>
                  <w:sz w:val="20"/>
                  <w:szCs w:val="20"/>
                </w:rPr>
                <w:t>https://www.frontlineeducation.com/program-evaluation/</w:t>
              </w:r>
            </w:hyperlink>
          </w:p>
        </w:tc>
      </w:tr>
      <w:tr w:rsidR="009B5219" w:rsidRPr="00AB51F7" w14:paraId="3F4E738C" w14:textId="77777777" w:rsidTr="009B5219">
        <w:tc>
          <w:tcPr>
            <w:tcW w:w="3069" w:type="dxa"/>
          </w:tcPr>
          <w:p w14:paraId="2D3ECED5" w14:textId="352DC07F" w:rsidR="009B5219" w:rsidRPr="00AB51F7" w:rsidRDefault="009B5219" w:rsidP="009B5219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3.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Evaluarea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profesională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standarde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abordări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Scenarii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evaluare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formativă</w:t>
            </w:r>
            <w:proofErr w:type="spellEnd"/>
          </w:p>
        </w:tc>
        <w:tc>
          <w:tcPr>
            <w:tcW w:w="3072" w:type="dxa"/>
          </w:tcPr>
          <w:p w14:paraId="5D919CCA" w14:textId="373E9996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Conversația euristică, problematizarea, munca pe grupe</w:t>
            </w:r>
          </w:p>
        </w:tc>
        <w:tc>
          <w:tcPr>
            <w:tcW w:w="3244" w:type="dxa"/>
          </w:tcPr>
          <w:p w14:paraId="3638E24D" w14:textId="7796D3F9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FD7D9D">
              <w:rPr>
                <w:rFonts w:ascii="Arial Narrow" w:hAnsi="Arial Narrow"/>
                <w:sz w:val="20"/>
                <w:szCs w:val="20"/>
                <w:u w:val="single"/>
              </w:rPr>
              <w:t xml:space="preserve">De </w:t>
            </w:r>
            <w:proofErr w:type="spellStart"/>
            <w:r w:rsidRPr="00FD7D9D">
              <w:rPr>
                <w:rFonts w:ascii="Arial Narrow" w:hAnsi="Arial Narrow"/>
                <w:sz w:val="20"/>
                <w:szCs w:val="20"/>
                <w:u w:val="single"/>
              </w:rPr>
              <w:t>citit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: Derrington, M. L, Brandon, J. (eds.) (2019) Differentiated Teacher Evaluation and Professional Learning. Policies and Practices Promoting Career Growth. Palgrave Macmillan, Scenarios of formative evaluation pp. 26 -33</w:t>
            </w:r>
          </w:p>
        </w:tc>
      </w:tr>
      <w:tr w:rsidR="009B5219" w:rsidRPr="00AB51F7" w14:paraId="79F473F4" w14:textId="77777777" w:rsidTr="009B5219">
        <w:tc>
          <w:tcPr>
            <w:tcW w:w="3069" w:type="dxa"/>
          </w:tcPr>
          <w:p w14:paraId="704EF868" w14:textId="77777777" w:rsidR="009B5219" w:rsidRPr="00627BBE" w:rsidRDefault="009B5219" w:rsidP="009B5219">
            <w:pPr>
              <w:pStyle w:val="NoSpacing"/>
              <w:shd w:val="clear" w:color="auto" w:fill="FFFFFF" w:themeFill="background1"/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4. 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Epistemologii ale învățării profesionale de-a lungul întregii cariere. </w:t>
            </w:r>
          </w:p>
          <w:p w14:paraId="3FB397F4" w14:textId="77777777" w:rsidR="009B5219" w:rsidRPr="00AB51F7" w:rsidRDefault="009B5219" w:rsidP="009B5219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  <w:tc>
          <w:tcPr>
            <w:tcW w:w="3072" w:type="dxa"/>
          </w:tcPr>
          <w:p w14:paraId="67D93A2A" w14:textId="209C9EDA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Conversația euristică, problematizarea, munca pe grupe</w:t>
            </w:r>
          </w:p>
        </w:tc>
        <w:tc>
          <w:tcPr>
            <w:tcW w:w="3244" w:type="dxa"/>
          </w:tcPr>
          <w:p w14:paraId="3386C86B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r w:rsidRPr="00FD7D9D">
              <w:rPr>
                <w:rFonts w:ascii="Arial Narrow" w:hAnsi="Arial Narrow"/>
                <w:sz w:val="20"/>
                <w:szCs w:val="20"/>
                <w:u w:val="single"/>
              </w:rPr>
              <w:t>De citit</w:t>
            </w:r>
            <w:r w:rsidRPr="00B052D0">
              <w:rPr>
                <w:rFonts w:ascii="Arial Narrow" w:hAnsi="Arial Narrow"/>
                <w:sz w:val="20"/>
                <w:szCs w:val="20"/>
              </w:rPr>
              <w:t xml:space="preserve">: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Day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C., Sachs, J. (2004) The International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Handbook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on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the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Continuing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Development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Open University Press, pp. </w:t>
            </w:r>
            <w:r>
              <w:rPr>
                <w:rFonts w:ascii="Arial Narrow" w:hAnsi="Arial Narrow"/>
                <w:sz w:val="20"/>
                <w:szCs w:val="20"/>
              </w:rPr>
              <w:t>217-238</w:t>
            </w:r>
            <w:r w:rsidRPr="00B052D0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139944E3" w14:textId="54C385B0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Studiu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caz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Edutalks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Idei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pentru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educatie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- </w:t>
            </w:r>
            <w:r w:rsidRPr="000E65E6">
              <w:rPr>
                <w:rFonts w:ascii="Arial Narrow" w:hAnsi="Arial Narrow"/>
                <w:sz w:val="20"/>
                <w:szCs w:val="20"/>
              </w:rPr>
              <w:t>https://open.spotify.com/episode/2utWqL8AhfWOrDyOQ05Zv0</w:t>
            </w:r>
          </w:p>
        </w:tc>
      </w:tr>
      <w:tr w:rsidR="009B5219" w:rsidRPr="00AB51F7" w14:paraId="01BFF0DC" w14:textId="77777777" w:rsidTr="009B5219">
        <w:tc>
          <w:tcPr>
            <w:tcW w:w="3069" w:type="dxa"/>
          </w:tcPr>
          <w:p w14:paraId="4A6ED3D3" w14:textId="6BECA274" w:rsidR="009B5219" w:rsidRPr="00AB51F7" w:rsidRDefault="009B5219" w:rsidP="009B5219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5.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Inserția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și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stagiatura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profesională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Mentoratul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stagiatură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3072" w:type="dxa"/>
          </w:tcPr>
          <w:p w14:paraId="18C12650" w14:textId="70211D18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Conversația euristică, problematizarea, munca pe grupe</w:t>
            </w:r>
          </w:p>
        </w:tc>
        <w:tc>
          <w:tcPr>
            <w:tcW w:w="3244" w:type="dxa"/>
          </w:tcPr>
          <w:p w14:paraId="416623B8" w14:textId="77777777" w:rsidR="009B5219" w:rsidRPr="00B052D0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D7D9D">
              <w:rPr>
                <w:rFonts w:ascii="Arial Narrow" w:hAnsi="Arial Narrow"/>
                <w:sz w:val="20"/>
                <w:szCs w:val="20"/>
                <w:u w:val="single"/>
              </w:rPr>
              <w:t>De citit</w:t>
            </w:r>
            <w:r w:rsidRPr="00B052D0">
              <w:rPr>
                <w:rFonts w:ascii="Arial Narrow" w:hAnsi="Arial Narrow"/>
                <w:sz w:val="20"/>
                <w:szCs w:val="20"/>
              </w:rPr>
              <w:t xml:space="preserve">: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Derrington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M. L,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Brandon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J. (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.) (2019)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Differentiated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Evaluation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Professional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Policies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and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Practices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Promoting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Career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Growth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Palgrave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Macmillan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pp 59 – 77.</w:t>
            </w:r>
          </w:p>
          <w:p w14:paraId="06752962" w14:textId="77777777" w:rsidR="009B5219" w:rsidRDefault="009B5219" w:rsidP="009B5219">
            <w:pPr>
              <w:spacing w:after="24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Filipenko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M.,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Naslund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>, J-A. (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eds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.) (2016) Problem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based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in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education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, Springer; Cap. 8. The Multiple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Roles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the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Tutor in a Problem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Bas</w:t>
            </w:r>
            <w:r>
              <w:rPr>
                <w:rFonts w:ascii="Arial Narrow" w:hAnsi="Arial Narrow"/>
                <w:sz w:val="20"/>
                <w:szCs w:val="20"/>
              </w:rPr>
              <w:t>ed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Cohort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in 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Teacher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Education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Program</w:t>
            </w:r>
          </w:p>
          <w:p w14:paraId="57C1386B" w14:textId="77777777" w:rsidR="009B5219" w:rsidRPr="00B8633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YrdwchCjsjfdTtmtcbFgdtjdGaramon"/>
                <w:sz w:val="20"/>
                <w:szCs w:val="20"/>
              </w:rPr>
            </w:pPr>
            <w:proofErr w:type="spellStart"/>
            <w:r w:rsidRPr="00B86339">
              <w:rPr>
                <w:rFonts w:ascii="Arial Narrow" w:hAnsi="Arial Narrow"/>
                <w:sz w:val="20"/>
                <w:szCs w:val="20"/>
              </w:rPr>
              <w:t>Iredale</w:t>
            </w:r>
            <w:proofErr w:type="spellEnd"/>
            <w:r w:rsidRPr="00B86339">
              <w:rPr>
                <w:rFonts w:ascii="Arial Narrow" w:hAnsi="Arial Narrow"/>
                <w:sz w:val="20"/>
                <w:szCs w:val="20"/>
              </w:rPr>
              <w:t xml:space="preserve">, A. (2018) </w:t>
            </w: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Teacher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Education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in</w:t>
            </w:r>
          </w:p>
          <w:p w14:paraId="2A9E33F8" w14:textId="77777777" w:rsidR="009B5219" w:rsidRPr="00B8633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YrdwchCjsjfdTtmtcbFgdtjdGaramon"/>
                <w:sz w:val="20"/>
                <w:szCs w:val="20"/>
              </w:rPr>
            </w:pP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Lifelong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Learning</w:t>
            </w:r>
            <w:proofErr w:type="spellEnd"/>
            <w:r w:rsidRPr="00B8633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.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Developing</w:t>
            </w:r>
            <w:proofErr w:type="spellEnd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professionalism</w:t>
            </w:r>
            <w:proofErr w:type="spellEnd"/>
          </w:p>
          <w:p w14:paraId="123C756E" w14:textId="77777777" w:rsidR="009B5219" w:rsidRPr="00B8633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</w:pPr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as a democratic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endeavour</w:t>
            </w:r>
            <w:proofErr w:type="spellEnd"/>
            <w:r w:rsidRPr="00B8633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Palgrave</w:t>
            </w:r>
            <w:proofErr w:type="spellEnd"/>
            <w:r w:rsidRPr="00B8633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Macmillan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Pr="00B86339">
              <w:rPr>
                <w:rFonts w:ascii="Arial Narrow" w:hAnsi="Arial Narrow"/>
                <w:sz w:val="20"/>
                <w:szCs w:val="20"/>
              </w:rPr>
              <w:t xml:space="preserve">Cap. 5. </w:t>
            </w:r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The </w:t>
            </w:r>
            <w:proofErr w:type="spellStart"/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Journey</w:t>
            </w:r>
            <w:proofErr w:type="spellEnd"/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into</w:t>
            </w:r>
            <w:proofErr w:type="spellEnd"/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 Praxis: </w:t>
            </w:r>
            <w:proofErr w:type="spellStart"/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Confidence</w:t>
            </w:r>
            <w:proofErr w:type="spellEnd"/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,</w:t>
            </w:r>
          </w:p>
          <w:p w14:paraId="3471C99D" w14:textId="77777777" w:rsidR="009B5219" w:rsidRDefault="009B5219" w:rsidP="009B5219">
            <w:pPr>
              <w:spacing w:after="240"/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</w:pPr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Excellence </w:t>
            </w:r>
            <w:proofErr w:type="spellStart"/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and</w:t>
            </w:r>
            <w:proofErr w:type="spellEnd"/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Routinised</w:t>
            </w:r>
            <w:proofErr w:type="spellEnd"/>
            <w:r w:rsidRPr="00B8633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 Practice</w:t>
            </w:r>
            <w:r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, pp. 139 – 183.</w:t>
            </w:r>
          </w:p>
          <w:p w14:paraId="44E78AAD" w14:textId="0C505EE9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Studiu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caz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Edutalks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Idei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pentru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educatie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- </w:t>
            </w:r>
            <w:hyperlink r:id="rId23" w:history="1">
              <w:r w:rsidRPr="00901091">
                <w:rPr>
                  <w:rStyle w:val="Hyperlink"/>
                  <w:rFonts w:ascii="Arial Narrow" w:hAnsi="Arial Narrow"/>
                  <w:sz w:val="20"/>
                  <w:szCs w:val="20"/>
                </w:rPr>
                <w:t>https://open.spotify.com/episode/6al0EXXpdVgEkPjx5iXoQm</w:t>
              </w:r>
            </w:hyperlink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9B5219" w:rsidRPr="00AB51F7" w14:paraId="088E41E8" w14:textId="77777777" w:rsidTr="009B5219">
        <w:tc>
          <w:tcPr>
            <w:tcW w:w="3069" w:type="dxa"/>
          </w:tcPr>
          <w:p w14:paraId="0255C014" w14:textId="77777777" w:rsidR="009B5219" w:rsidRPr="00627BBE" w:rsidRDefault="009B5219" w:rsidP="009B5219">
            <w:pPr>
              <w:pStyle w:val="NoSpacing"/>
              <w:shd w:val="clear" w:color="auto" w:fill="FFFFFF" w:themeFill="background1"/>
              <w:spacing w:after="24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6. 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Colaborarea și învățarea profesională în raporturi colegiale. </w:t>
            </w:r>
          </w:p>
          <w:p w14:paraId="3B87CB83" w14:textId="77777777" w:rsidR="009B5219" w:rsidRPr="00AB51F7" w:rsidRDefault="009B5219" w:rsidP="009B5219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  <w:tc>
          <w:tcPr>
            <w:tcW w:w="3072" w:type="dxa"/>
          </w:tcPr>
          <w:p w14:paraId="63974525" w14:textId="2EB671EB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Conversația euristică, problematizarea, munca pe grupe</w:t>
            </w:r>
          </w:p>
        </w:tc>
        <w:tc>
          <w:tcPr>
            <w:tcW w:w="3244" w:type="dxa"/>
          </w:tcPr>
          <w:p w14:paraId="283D161F" w14:textId="77777777" w:rsidR="009B5219" w:rsidRPr="00212D63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Optima-Bold"/>
                <w:bCs/>
                <w:sz w:val="20"/>
                <w:szCs w:val="20"/>
              </w:rPr>
            </w:pPr>
            <w:r w:rsidRPr="00212D63">
              <w:rPr>
                <w:rFonts w:ascii="Arial Narrow" w:hAnsi="Arial Narrow" w:cs="Calibri"/>
                <w:sz w:val="20"/>
                <w:szCs w:val="20"/>
                <w:u w:val="single"/>
              </w:rPr>
              <w:t>De citit</w:t>
            </w:r>
            <w:r w:rsidRPr="00212D63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proofErr w:type="spellStart"/>
            <w:r w:rsidRPr="00212D63">
              <w:rPr>
                <w:rFonts w:ascii="Arial Narrow" w:hAnsi="Arial Narrow" w:cs="Calibri"/>
                <w:sz w:val="20"/>
                <w:szCs w:val="20"/>
              </w:rPr>
              <w:t>Jalongo</w:t>
            </w:r>
            <w:proofErr w:type="spellEnd"/>
            <w:r w:rsidRPr="00212D63">
              <w:rPr>
                <w:rFonts w:ascii="Arial Narrow" w:hAnsi="Arial Narrow" w:cs="Calibri"/>
                <w:sz w:val="20"/>
                <w:szCs w:val="20"/>
              </w:rPr>
              <w:t xml:space="preserve">, M. R., </w:t>
            </w:r>
            <w:proofErr w:type="spellStart"/>
            <w:r w:rsidRPr="00212D63">
              <w:rPr>
                <w:rFonts w:ascii="Arial Narrow" w:hAnsi="Arial Narrow" w:cs="Calibri"/>
                <w:sz w:val="20"/>
                <w:szCs w:val="20"/>
              </w:rPr>
              <w:t>Rieg</w:t>
            </w:r>
            <w:proofErr w:type="spellEnd"/>
            <w:r w:rsidRPr="00212D63">
              <w:rPr>
                <w:rFonts w:ascii="Arial Narrow" w:hAnsi="Arial Narrow" w:cs="Calibri"/>
                <w:sz w:val="20"/>
                <w:szCs w:val="20"/>
              </w:rPr>
              <w:t xml:space="preserve">, S.A., </w:t>
            </w:r>
            <w:proofErr w:type="spellStart"/>
            <w:r w:rsidRPr="00212D63">
              <w:rPr>
                <w:rFonts w:ascii="Arial Narrow" w:hAnsi="Arial Narrow" w:cs="Calibri"/>
                <w:sz w:val="20"/>
                <w:szCs w:val="20"/>
              </w:rPr>
              <w:t>Heltebran</w:t>
            </w:r>
            <w:proofErr w:type="spellEnd"/>
            <w:r w:rsidRPr="00212D63">
              <w:rPr>
                <w:rFonts w:ascii="Arial Narrow" w:hAnsi="Arial Narrow" w:cs="Calibri"/>
                <w:sz w:val="20"/>
                <w:szCs w:val="20"/>
              </w:rPr>
              <w:t xml:space="preserve">, V.R (2007)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Planning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for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learning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.</w:t>
            </w:r>
            <w:proofErr w:type="spellStart"/>
            <w:r w:rsidRPr="00212D63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>Collaborative</w:t>
            </w:r>
            <w:proofErr w:type="spellEnd"/>
            <w:r w:rsidRPr="00212D63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>Approaches</w:t>
            </w:r>
            <w:proofErr w:type="spellEnd"/>
          </w:p>
          <w:p w14:paraId="4A867442" w14:textId="77777777" w:rsidR="009B5219" w:rsidRPr="00212D63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Optima-Bold"/>
                <w:bCs/>
                <w:sz w:val="20"/>
                <w:szCs w:val="20"/>
              </w:rPr>
            </w:pPr>
            <w:proofErr w:type="spellStart"/>
            <w:r w:rsidRPr="00212D63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>to</w:t>
            </w:r>
            <w:proofErr w:type="spellEnd"/>
            <w:r w:rsidRPr="00212D63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>Lesson</w:t>
            </w:r>
            <w:proofErr w:type="spellEnd"/>
            <w:r w:rsidRPr="00212D63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 xml:space="preserve"> Design </w:t>
            </w:r>
            <w:proofErr w:type="spellStart"/>
            <w:r w:rsidRPr="00212D63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212D63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 xml:space="preserve"> Review, </w:t>
            </w:r>
            <w:r w:rsidRPr="00212D63">
              <w:rPr>
                <w:rFonts w:ascii="Arial Narrow" w:eastAsiaTheme="minorHAnsi" w:hAnsi="Arial Narrow" w:cs="Optima-BoldItalic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Optima-BoldItalic"/>
                <w:bCs/>
                <w:iCs/>
                <w:sz w:val="20"/>
                <w:szCs w:val="20"/>
              </w:rPr>
              <w:t>Teachers</w:t>
            </w:r>
            <w:proofErr w:type="spellEnd"/>
            <w:r w:rsidRPr="00212D63">
              <w:rPr>
                <w:rFonts w:ascii="Arial Narrow" w:eastAsiaTheme="minorHAnsi" w:hAnsi="Arial Narrow" w:cs="Optima-BoldItalic"/>
                <w:bCs/>
                <w:iCs/>
                <w:sz w:val="20"/>
                <w:szCs w:val="20"/>
              </w:rPr>
              <w:t xml:space="preserve"> College, Columbia University. Cap. 3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Inaugurating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Instructional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Planning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:</w:t>
            </w:r>
          </w:p>
          <w:p w14:paraId="2326EF61" w14:textId="77777777" w:rsidR="009B5219" w:rsidRPr="00212D63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Optima-Bold"/>
                <w:b/>
                <w:bCs/>
                <w:sz w:val="20"/>
                <w:szCs w:val="20"/>
              </w:rPr>
            </w:pPr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The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Education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of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Preservice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and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Novice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Teachers</w:t>
            </w:r>
            <w:proofErr w:type="spellEnd"/>
            <w:r w:rsidRPr="00212D63">
              <w:rPr>
                <w:rFonts w:ascii="Arial Narrow" w:eastAsiaTheme="minorHAnsi" w:hAnsi="Arial Narrow" w:cs="Optima-BoldItalic"/>
                <w:bCs/>
                <w:iCs/>
                <w:sz w:val="20"/>
                <w:szCs w:val="20"/>
              </w:rPr>
              <w:t xml:space="preserve"> pp.67 – 98; Cap. 4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Lesson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Planning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as Professional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Development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: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Collaboration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Among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Experienced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Teachers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, pp. 99 -118</w:t>
            </w:r>
            <w:r w:rsidRPr="00212D63">
              <w:rPr>
                <w:rFonts w:ascii="Arial Narrow" w:eastAsiaTheme="minorHAnsi" w:hAnsi="Arial Narrow" w:cs="Optima-Bold"/>
                <w:b/>
                <w:bCs/>
                <w:sz w:val="20"/>
                <w:szCs w:val="20"/>
              </w:rPr>
              <w:t>.</w:t>
            </w:r>
          </w:p>
          <w:p w14:paraId="27BA2931" w14:textId="77777777" w:rsidR="009B5219" w:rsidRPr="00212D63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Optima-Bold"/>
                <w:b/>
                <w:bCs/>
                <w:sz w:val="20"/>
                <w:szCs w:val="20"/>
              </w:rPr>
            </w:pPr>
          </w:p>
          <w:p w14:paraId="2BCB052F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dvOT863180fb"/>
                <w:i/>
                <w:sz w:val="20"/>
                <w:szCs w:val="20"/>
              </w:rPr>
            </w:pPr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lastRenderedPageBreak/>
              <w:t xml:space="preserve">Garcia </w:t>
            </w:r>
            <w:proofErr w:type="spellStart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Torres</w:t>
            </w:r>
            <w:proofErr w:type="spellEnd"/>
            <w:r w:rsidRPr="00212D63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, D. (2018)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Distributed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leadership,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professional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collaboration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,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and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teachers</w:t>
            </w:r>
            <w:proofErr w:type="spellEnd"/>
            <w:r w:rsidRPr="00212D63">
              <w:rPr>
                <w:rFonts w:ascii="Arial Narrow" w:eastAsiaTheme="minorHAnsi" w:hAnsi="Arial Narrow" w:cs="AdvOT863180fb+20"/>
                <w:sz w:val="20"/>
                <w:szCs w:val="20"/>
              </w:rPr>
              <w:t xml:space="preserve">’ </w:t>
            </w:r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job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satisfaction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in U.S.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schools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, </w:t>
            </w:r>
            <w:proofErr w:type="spellStart"/>
            <w:r w:rsidRPr="00212D63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Teaching</w:t>
            </w:r>
            <w:proofErr w:type="spellEnd"/>
            <w:r w:rsidRPr="00212D63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and</w:t>
            </w:r>
            <w:proofErr w:type="spellEnd"/>
            <w:r w:rsidRPr="00212D63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Teacher</w:t>
            </w:r>
            <w:proofErr w:type="spellEnd"/>
            <w:r w:rsidRPr="00212D63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Education</w:t>
            </w:r>
            <w:proofErr w:type="spellEnd"/>
            <w:r w:rsidRPr="00212D63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(79), pp. 111- 123. </w:t>
            </w:r>
          </w:p>
          <w:p w14:paraId="2692A163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dvOT863180fb"/>
                <w:i/>
                <w:sz w:val="20"/>
                <w:szCs w:val="20"/>
              </w:rPr>
            </w:pPr>
          </w:p>
          <w:p w14:paraId="6246071D" w14:textId="77777777" w:rsidR="009B5219" w:rsidRPr="00212D63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dvOT863180fb"/>
                <w:sz w:val="20"/>
                <w:szCs w:val="20"/>
              </w:rPr>
            </w:pPr>
            <w:proofErr w:type="spellStart"/>
            <w:r w:rsidRPr="00212D63">
              <w:rPr>
                <w:rFonts w:ascii="Arial Narrow" w:eastAsiaTheme="minorHAnsi" w:hAnsi="Arial Narrow" w:cs="AdvOT863180fb"/>
                <w:color w:val="000000"/>
                <w:sz w:val="20"/>
                <w:szCs w:val="20"/>
              </w:rPr>
              <w:t>Levine</w:t>
            </w:r>
            <w:proofErr w:type="spellEnd"/>
            <w:r w:rsidRPr="00212D63">
              <w:rPr>
                <w:rFonts w:ascii="Arial Narrow" w:eastAsiaTheme="minorHAnsi" w:hAnsi="Arial Narrow" w:cs="AdvP4C4E59"/>
                <w:color w:val="00167C"/>
                <w:sz w:val="20"/>
                <w:szCs w:val="20"/>
              </w:rPr>
              <w:t>, T. H.</w:t>
            </w:r>
            <w:r w:rsidRPr="00212D63">
              <w:rPr>
                <w:rFonts w:ascii="Arial Narrow" w:eastAsiaTheme="minorHAnsi" w:hAnsi="Arial Narrow" w:cs="AdvOT863180fb"/>
                <w:color w:val="000000"/>
                <w:sz w:val="20"/>
                <w:szCs w:val="20"/>
              </w:rPr>
              <w:t xml:space="preserve">, Marcus, A. S. (2010)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How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the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structure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and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focus of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teachers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’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collaborative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activities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facilitate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and</w:t>
            </w:r>
            <w:proofErr w:type="spellEnd"/>
          </w:p>
          <w:p w14:paraId="338BCD8F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dvOT863180fb"/>
                <w:sz w:val="20"/>
                <w:szCs w:val="20"/>
              </w:rPr>
            </w:pP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constrain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teacher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learning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,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Teaching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ans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Teacher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>Education</w:t>
            </w:r>
            <w:proofErr w:type="spellEnd"/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(26), pp.389 </w:t>
            </w:r>
            <w:r>
              <w:rPr>
                <w:rFonts w:ascii="Arial Narrow" w:eastAsiaTheme="minorHAnsi" w:hAnsi="Arial Narrow" w:cs="AdvOT863180fb"/>
                <w:sz w:val="20"/>
                <w:szCs w:val="20"/>
              </w:rPr>
              <w:t>–</w:t>
            </w:r>
            <w:r w:rsidRPr="00212D63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398</w:t>
            </w:r>
          </w:p>
          <w:p w14:paraId="3D448425" w14:textId="77777777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9B5219" w:rsidRPr="00AB51F7" w14:paraId="5B70AF5A" w14:textId="77777777" w:rsidTr="009B5219">
        <w:tc>
          <w:tcPr>
            <w:tcW w:w="3069" w:type="dxa"/>
          </w:tcPr>
          <w:p w14:paraId="5483192D" w14:textId="1559C19E" w:rsidR="009B5219" w:rsidRPr="00AB51F7" w:rsidRDefault="009B5219" w:rsidP="009B5219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627BBE">
              <w:rPr>
                <w:rFonts w:ascii="Arial Narrow" w:hAnsi="Arial Narrow" w:cs="TimesNewRomanPS-BoldItalicMT"/>
                <w:bCs/>
                <w:iCs/>
                <w:sz w:val="20"/>
                <w:szCs w:val="20"/>
                <w:lang w:val="ro-RO"/>
              </w:rPr>
              <w:lastRenderedPageBreak/>
              <w:t>7.</w:t>
            </w: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Școala ca o comunitate de învățare.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Avantaje.Construcție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. Provocări. </w:t>
            </w:r>
          </w:p>
        </w:tc>
        <w:tc>
          <w:tcPr>
            <w:tcW w:w="3072" w:type="dxa"/>
          </w:tcPr>
          <w:p w14:paraId="4469C085" w14:textId="2F6575A2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Conversația euristică, problematizarea, munca pe grupe</w:t>
            </w:r>
          </w:p>
        </w:tc>
        <w:tc>
          <w:tcPr>
            <w:tcW w:w="3244" w:type="dxa"/>
          </w:tcPr>
          <w:p w14:paraId="280B7ABF" w14:textId="625E9A45" w:rsidR="009B5219" w:rsidRPr="00AB51F7" w:rsidRDefault="009B5219" w:rsidP="009B5219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FD7D9D">
              <w:rPr>
                <w:rFonts w:ascii="Arial Narrow" w:hAnsi="Arial Narrow"/>
                <w:sz w:val="20"/>
                <w:szCs w:val="20"/>
                <w:u w:val="single"/>
              </w:rPr>
              <w:t xml:space="preserve">De </w:t>
            </w:r>
            <w:proofErr w:type="spellStart"/>
            <w:r w:rsidRPr="00FD7D9D">
              <w:rPr>
                <w:rFonts w:ascii="Arial Narrow" w:hAnsi="Arial Narrow"/>
                <w:sz w:val="20"/>
                <w:szCs w:val="20"/>
                <w:u w:val="single"/>
              </w:rPr>
              <w:t>citit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: McLaughlin, M.,  Talbert, </w:t>
            </w:r>
            <w:proofErr w:type="spellStart"/>
            <w:r w:rsidRPr="00B052D0">
              <w:rPr>
                <w:rFonts w:ascii="Arial Narrow" w:hAnsi="Arial Narrow"/>
                <w:sz w:val="20"/>
                <w:szCs w:val="20"/>
              </w:rPr>
              <w:t>j.E</w:t>
            </w:r>
            <w:proofErr w:type="spellEnd"/>
            <w:r w:rsidRPr="00B052D0">
              <w:rPr>
                <w:rFonts w:ascii="Arial Narrow" w:hAnsi="Arial Narrow"/>
                <w:sz w:val="20"/>
                <w:szCs w:val="20"/>
              </w:rPr>
              <w:t xml:space="preserve"> (2006) Building school-based teacher learning communities : professional strategies to improve student achievement, Teachers College, Columbia University. cap 2: Challenges of Re-culturing Schools into Learning Communities, pp. 16 – 38; cap. 3: Developing Communities of Practice in Schools , pp. 38 -64; cap. 4. Professional Development in Support of Teacher Learning Communities, pp.64 -78 ; cap 6. Everyone a Learner: Challenges and Pro</w:t>
            </w:r>
            <w:r>
              <w:rPr>
                <w:rFonts w:ascii="Arial Narrow" w:hAnsi="Arial Narrow"/>
                <w:sz w:val="20"/>
                <w:szCs w:val="20"/>
              </w:rPr>
              <w:t>mising Practices, pp.  93 – 112</w:t>
            </w:r>
          </w:p>
        </w:tc>
      </w:tr>
      <w:tr w:rsidR="00802D13" w:rsidRPr="00AB51F7" w14:paraId="53EC0F9B" w14:textId="77777777" w:rsidTr="007F0615">
        <w:tc>
          <w:tcPr>
            <w:tcW w:w="9385" w:type="dxa"/>
            <w:gridSpan w:val="3"/>
          </w:tcPr>
          <w:p w14:paraId="57B21B7F" w14:textId="59D320E2" w:rsidR="00802D13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1B63CC8D" w14:textId="7F3F880D" w:rsidR="009B5219" w:rsidRPr="009B5219" w:rsidRDefault="009B5219" w:rsidP="009B5219">
            <w:pPr>
              <w:pStyle w:val="NoSpacing"/>
              <w:shd w:val="clear" w:color="auto" w:fill="FFFFFF" w:themeFill="background1"/>
              <w:rPr>
                <w:rFonts w:ascii="Arial Narrow" w:eastAsiaTheme="minorHAnsi" w:hAnsi="Arial Narrow" w:cs="Times-Roman"/>
                <w:sz w:val="20"/>
                <w:szCs w:val="20"/>
                <w:lang w:val="ro-RO"/>
              </w:rPr>
            </w:pPr>
            <w:proofErr w:type="spellStart"/>
            <w:r w:rsidRPr="009B5219">
              <w:rPr>
                <w:rFonts w:ascii="Arial Narrow" w:eastAsiaTheme="minorHAnsi" w:hAnsi="Arial Narrow" w:cs="Times-Roman"/>
                <w:sz w:val="20"/>
                <w:szCs w:val="20"/>
                <w:lang w:val="ro-RO"/>
              </w:rPr>
              <w:t>Day</w:t>
            </w:r>
            <w:proofErr w:type="spellEnd"/>
            <w:r w:rsidRPr="009B5219">
              <w:rPr>
                <w:rFonts w:ascii="Arial Narrow" w:eastAsiaTheme="minorHAnsi" w:hAnsi="Arial Narrow" w:cs="Times-Roman"/>
                <w:sz w:val="20"/>
                <w:szCs w:val="20"/>
                <w:lang w:val="ro-RO"/>
              </w:rPr>
              <w:t xml:space="preserve">, C., Sachs, J. (2004) </w:t>
            </w:r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 xml:space="preserve">The International </w:t>
            </w:r>
            <w:proofErr w:type="spellStart"/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Handbook</w:t>
            </w:r>
            <w:proofErr w:type="spellEnd"/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 xml:space="preserve"> on </w:t>
            </w:r>
            <w:proofErr w:type="spellStart"/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the</w:t>
            </w:r>
            <w:proofErr w:type="spellEnd"/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Continuing</w:t>
            </w:r>
            <w:proofErr w:type="spellEnd"/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 xml:space="preserve"> Professional </w:t>
            </w:r>
            <w:proofErr w:type="spellStart"/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Development</w:t>
            </w:r>
            <w:proofErr w:type="spellEnd"/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 xml:space="preserve"> of </w:t>
            </w:r>
            <w:proofErr w:type="spellStart"/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Teachers</w:t>
            </w:r>
            <w:proofErr w:type="spellEnd"/>
            <w:r w:rsidRPr="009B5219">
              <w:rPr>
                <w:rFonts w:ascii="Arial Narrow" w:eastAsiaTheme="minorHAnsi" w:hAnsi="Arial Narrow" w:cs="Times-Roman"/>
                <w:i/>
                <w:sz w:val="20"/>
                <w:szCs w:val="20"/>
                <w:lang w:val="ro-RO"/>
              </w:rPr>
              <w:t>.</w:t>
            </w:r>
            <w:r w:rsidRPr="009B5219">
              <w:rPr>
                <w:rFonts w:ascii="Arial Narrow" w:eastAsiaTheme="minorHAnsi" w:hAnsi="Arial Narrow" w:cs="Times-Roman"/>
                <w:sz w:val="20"/>
                <w:szCs w:val="20"/>
                <w:lang w:val="ro-RO"/>
              </w:rPr>
              <w:t xml:space="preserve"> Open University Press, pp. 217-290.</w:t>
            </w:r>
          </w:p>
          <w:p w14:paraId="60BDFF3B" w14:textId="435365A4" w:rsidR="009B5219" w:rsidRPr="009B5219" w:rsidRDefault="009B5219" w:rsidP="009B5219">
            <w:pPr>
              <w:pStyle w:val="NoSpacing"/>
              <w:shd w:val="clear" w:color="auto" w:fill="FFFFFF" w:themeFill="background1"/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</w:pP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Derrington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 xml:space="preserve">, M. L,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Brandon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, J. (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eds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 xml:space="preserve">.) (2019)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Differentiated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Teacher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Evaluation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Professional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Learning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.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Policies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Practices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Promoting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Career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i/>
                <w:color w:val="333333"/>
                <w:sz w:val="20"/>
                <w:szCs w:val="20"/>
                <w:lang w:val="ro-RO"/>
              </w:rPr>
              <w:t>Growth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 xml:space="preserve">.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Palgrave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Macmillan</w:t>
            </w:r>
            <w:proofErr w:type="spellEnd"/>
            <w:r w:rsidRPr="009B5219">
              <w:rPr>
                <w:rFonts w:ascii="Arial Narrow" w:eastAsiaTheme="minorHAnsi" w:hAnsi="Arial Narrow" w:cs="NyfbdwTdrlmmKbddhvFrutigerLTPro"/>
                <w:bCs/>
                <w:color w:val="333333"/>
                <w:sz w:val="20"/>
                <w:szCs w:val="20"/>
                <w:lang w:val="ro-RO"/>
              </w:rPr>
              <w:t>, pp 59 – 77.</w:t>
            </w:r>
          </w:p>
          <w:p w14:paraId="2694C8C2" w14:textId="716F156C" w:rsidR="009B5219" w:rsidRP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</w:pP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Filipenko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, M.,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Naslund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, J-A. (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eds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.) (2016) </w:t>
            </w:r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Problem </w:t>
            </w:r>
            <w:proofErr w:type="spellStart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based</w:t>
            </w:r>
            <w:proofErr w:type="spellEnd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learning</w:t>
            </w:r>
            <w:proofErr w:type="spellEnd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in </w:t>
            </w:r>
            <w:proofErr w:type="spellStart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teacher</w:t>
            </w:r>
            <w:proofErr w:type="spellEnd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education</w:t>
            </w:r>
            <w:proofErr w:type="spellEnd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, </w:t>
            </w:r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SpringerCap.7 </w:t>
            </w:r>
            <w:proofErr w:type="spellStart"/>
            <w:r w:rsidRPr="009B5219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Collaboration</w:t>
            </w:r>
            <w:proofErr w:type="spellEnd"/>
            <w:r w:rsidRPr="009B5219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 xml:space="preserve">: The </w:t>
            </w:r>
            <w:proofErr w:type="spellStart"/>
            <w:r w:rsidRPr="009B5219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Heart</w:t>
            </w:r>
            <w:proofErr w:type="spellEnd"/>
            <w:r w:rsidRPr="009B5219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 xml:space="preserve"> of </w:t>
            </w:r>
            <w:proofErr w:type="spellStart"/>
            <w:r w:rsidRPr="009B5219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the</w:t>
            </w:r>
            <w:proofErr w:type="spellEnd"/>
            <w:r w:rsidRPr="009B5219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School-Based</w:t>
            </w:r>
            <w:proofErr w:type="spellEnd"/>
            <w:r w:rsidRPr="009B5219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Practicum</w:t>
            </w:r>
            <w:proofErr w:type="spellEnd"/>
            <w:r w:rsidRPr="009B5219">
              <w:rPr>
                <w:rFonts w:ascii="Arial Narrow" w:eastAsiaTheme="minorHAnsi" w:hAnsi="Arial Narrow" w:cs="CqgcpsRlfhhnTimes-Bold"/>
                <w:bCs/>
                <w:sz w:val="20"/>
                <w:szCs w:val="20"/>
              </w:rPr>
              <w:t>, pp. 85 – 98.</w:t>
            </w:r>
          </w:p>
          <w:p w14:paraId="095F60EF" w14:textId="4D95D010" w:rsidR="009B5219" w:rsidRPr="009B5219" w:rsidRDefault="009B5219" w:rsidP="009B5219">
            <w:pPr>
              <w:pStyle w:val="NoSpacing"/>
              <w:shd w:val="clear" w:color="auto" w:fill="FFFFFF" w:themeFill="background1"/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</w:pPr>
            <w:r w:rsidRPr="009B5219">
              <w:rPr>
                <w:rFonts w:ascii="Arial Narrow" w:hAnsi="Arial Narrow"/>
              </w:rPr>
              <w:t xml:space="preserve">Forde, C., MacMahon, M (2019) </w:t>
            </w:r>
            <w:r w:rsidRPr="009B5219">
              <w:rPr>
                <w:rFonts w:ascii="Arial Narrow" w:hAnsi="Arial Narrow"/>
                <w:i/>
              </w:rPr>
              <w:t xml:space="preserve">Teacher Quality, Professional Learning and Policy. </w:t>
            </w:r>
            <w:proofErr w:type="spellStart"/>
            <w:r w:rsidRPr="009B5219">
              <w:rPr>
                <w:rFonts w:ascii="Arial Narrow" w:hAnsi="Arial Narrow"/>
                <w:i/>
              </w:rPr>
              <w:t>Recognising</w:t>
            </w:r>
            <w:proofErr w:type="spellEnd"/>
            <w:r w:rsidRPr="009B5219">
              <w:rPr>
                <w:rFonts w:ascii="Arial Narrow" w:hAnsi="Arial Narrow"/>
                <w:i/>
              </w:rPr>
              <w:t>, Rewarding and Developing Teacher Expertise</w:t>
            </w:r>
            <w:r w:rsidRPr="009B5219">
              <w:rPr>
                <w:rFonts w:ascii="Arial Narrow" w:hAnsi="Arial Narrow"/>
              </w:rPr>
              <w:t xml:space="preserve">. Palgrave Macmillan, </w:t>
            </w:r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 xml:space="preserve">Cap. </w:t>
            </w:r>
            <w:proofErr w:type="spellStart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>Teachers</w:t>
            </w:r>
            <w:proofErr w:type="spellEnd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>the</w:t>
            </w:r>
            <w:proofErr w:type="spellEnd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>Teaching</w:t>
            </w:r>
            <w:proofErr w:type="spellEnd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>Profession</w:t>
            </w:r>
            <w:proofErr w:type="spellEnd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 xml:space="preserve">: </w:t>
            </w:r>
            <w:proofErr w:type="spellStart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>Autonomy</w:t>
            </w:r>
            <w:proofErr w:type="spellEnd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 xml:space="preserve">, </w:t>
            </w:r>
            <w:proofErr w:type="spellStart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>Regulation</w:t>
            </w:r>
            <w:proofErr w:type="spellEnd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>Expertise</w:t>
            </w:r>
            <w:proofErr w:type="spellEnd"/>
            <w:r w:rsidRPr="009B5219">
              <w:rPr>
                <w:rFonts w:ascii="Arial Narrow" w:eastAsiaTheme="minorHAnsi" w:hAnsi="Arial Narrow" w:cs="PlltjpJdqfkbGfnxkbHlmxtwFrutige"/>
                <w:bCs/>
                <w:color w:val="333333"/>
                <w:lang w:val="ro-RO"/>
              </w:rPr>
              <w:t>, pp.55 -82.</w:t>
            </w:r>
          </w:p>
          <w:p w14:paraId="157FEABC" w14:textId="075BCB29" w:rsidR="009B5219" w:rsidRP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dvOT863180fb"/>
                <w:i/>
                <w:sz w:val="20"/>
                <w:szCs w:val="20"/>
              </w:rPr>
            </w:pPr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Garcia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Torres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, D. (2018)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Distributed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leadership,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professional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collaboration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,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teachers</w:t>
            </w:r>
            <w:proofErr w:type="spellEnd"/>
            <w:r w:rsidRPr="009B5219">
              <w:rPr>
                <w:rFonts w:ascii="Arial Narrow" w:eastAsiaTheme="minorHAnsi" w:hAnsi="Arial Narrow" w:cs="AdvOT863180fb+20"/>
                <w:sz w:val="20"/>
                <w:szCs w:val="20"/>
              </w:rPr>
              <w:t xml:space="preserve">’ </w:t>
            </w:r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job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satisfaction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in U.S.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schools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, </w:t>
            </w:r>
            <w:proofErr w:type="spellStart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Teaching</w:t>
            </w:r>
            <w:proofErr w:type="spellEnd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Teacher</w:t>
            </w:r>
            <w:proofErr w:type="spellEnd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>Education</w:t>
            </w:r>
            <w:proofErr w:type="spellEnd"/>
            <w:r w:rsidRPr="009B5219">
              <w:rPr>
                <w:rFonts w:ascii="Arial Narrow" w:eastAsiaTheme="minorHAnsi" w:hAnsi="Arial Narrow" w:cs="AdvOT863180fb"/>
                <w:i/>
                <w:sz w:val="20"/>
                <w:szCs w:val="20"/>
              </w:rPr>
              <w:t xml:space="preserve"> (79), pp. 111- 123. </w:t>
            </w:r>
          </w:p>
          <w:p w14:paraId="70C440CE" w14:textId="678D9319" w:rsidR="009B5219" w:rsidRP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</w:pPr>
            <w:proofErr w:type="spellStart"/>
            <w:r w:rsidRPr="009B5219">
              <w:rPr>
                <w:rFonts w:ascii="Arial Narrow" w:hAnsi="Arial Narrow"/>
                <w:sz w:val="20"/>
                <w:szCs w:val="20"/>
              </w:rPr>
              <w:t>Iredale</w:t>
            </w:r>
            <w:proofErr w:type="spellEnd"/>
            <w:r w:rsidRPr="009B5219">
              <w:rPr>
                <w:rFonts w:ascii="Arial Narrow" w:hAnsi="Arial Narrow"/>
                <w:sz w:val="20"/>
                <w:szCs w:val="20"/>
              </w:rPr>
              <w:t xml:space="preserve">, A. (2018) </w:t>
            </w:r>
            <w:proofErr w:type="spellStart"/>
            <w:r w:rsidRPr="009B521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Teacher</w:t>
            </w:r>
            <w:proofErr w:type="spellEnd"/>
            <w:r w:rsidRPr="009B521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Education</w:t>
            </w:r>
            <w:proofErr w:type="spellEnd"/>
            <w:r w:rsidRPr="009B521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in </w:t>
            </w:r>
            <w:proofErr w:type="spellStart"/>
            <w:r w:rsidRPr="009B521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Lifelong</w:t>
            </w:r>
            <w:proofErr w:type="spellEnd"/>
            <w:r w:rsidRPr="009B521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>Learning</w:t>
            </w:r>
            <w:proofErr w:type="spellEnd"/>
            <w:r w:rsidRPr="009B521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. </w:t>
            </w:r>
            <w:proofErr w:type="spellStart"/>
            <w:r w:rsidRPr="009B521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Developing</w:t>
            </w:r>
            <w:proofErr w:type="spellEnd"/>
            <w:r w:rsidRPr="009B521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professionalism</w:t>
            </w:r>
            <w:proofErr w:type="spellEnd"/>
            <w:r w:rsidRPr="009B521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</w:t>
            </w:r>
            <w:r w:rsidRPr="009B521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as a democratic </w:t>
            </w:r>
            <w:proofErr w:type="spellStart"/>
            <w:r w:rsidRPr="009B521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>endeavour</w:t>
            </w:r>
            <w:proofErr w:type="spellEnd"/>
            <w:r w:rsidRPr="009B5219">
              <w:rPr>
                <w:rFonts w:ascii="Arial Narrow" w:eastAsiaTheme="minorHAnsi" w:hAnsi="Arial Narrow" w:cs="BjvbhrYjjxtmWnsqssHwfvpfGaramo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B521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Palgrave</w:t>
            </w:r>
            <w:proofErr w:type="spellEnd"/>
            <w:r w:rsidRPr="009B521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BjvbhrYjjxtmWnsqssHwfvpfGaramon"/>
                <w:iCs/>
                <w:sz w:val="20"/>
                <w:szCs w:val="20"/>
              </w:rPr>
              <w:t>Macmillan</w:t>
            </w:r>
            <w:proofErr w:type="spellEnd"/>
            <w:r w:rsidRPr="009B5219">
              <w:rPr>
                <w:rFonts w:ascii="Arial Narrow" w:hAnsi="Arial Narrow"/>
                <w:sz w:val="20"/>
                <w:szCs w:val="20"/>
              </w:rPr>
              <w:t xml:space="preserve">. Cap. 5. </w:t>
            </w:r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The </w:t>
            </w:r>
            <w:proofErr w:type="spellStart"/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Journey</w:t>
            </w:r>
            <w:proofErr w:type="spellEnd"/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into</w:t>
            </w:r>
            <w:proofErr w:type="spellEnd"/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 Praxis: </w:t>
            </w:r>
            <w:proofErr w:type="spellStart"/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Confidence</w:t>
            </w:r>
            <w:proofErr w:type="spellEnd"/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,</w:t>
            </w:r>
            <w:r w:rsidRPr="009B5219">
              <w:rPr>
                <w:rFonts w:ascii="Arial Narrow" w:eastAsiaTheme="minorHAnsi" w:hAnsi="Arial Narrow" w:cs="YrdwchCjsjfdTtmtcbFgdtjdGaramon"/>
                <w:sz w:val="20"/>
                <w:szCs w:val="20"/>
              </w:rPr>
              <w:t xml:space="preserve"> </w:t>
            </w:r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Excellence </w:t>
            </w:r>
            <w:proofErr w:type="spellStart"/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>Routinised</w:t>
            </w:r>
            <w:proofErr w:type="spellEnd"/>
            <w:r w:rsidRPr="009B5219">
              <w:rPr>
                <w:rFonts w:ascii="Arial Narrow" w:eastAsiaTheme="minorHAnsi" w:hAnsi="Arial Narrow" w:cs="TdkyptYhqhcmFqpjbnFrutigerLTPro"/>
                <w:bCs/>
                <w:color w:val="333333"/>
                <w:sz w:val="20"/>
                <w:szCs w:val="20"/>
              </w:rPr>
              <w:t xml:space="preserve"> Practice, pp. 139 – 183.</w:t>
            </w:r>
          </w:p>
          <w:p w14:paraId="2B434AD0" w14:textId="3D51108E" w:rsidR="009B5219" w:rsidRP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Optima-Bold"/>
                <w:b/>
                <w:bCs/>
                <w:sz w:val="20"/>
                <w:szCs w:val="20"/>
              </w:rPr>
            </w:pPr>
            <w:proofErr w:type="spellStart"/>
            <w:r w:rsidRPr="009B5219">
              <w:rPr>
                <w:rFonts w:ascii="Arial Narrow" w:hAnsi="Arial Narrow" w:cs="Calibri"/>
                <w:sz w:val="20"/>
                <w:szCs w:val="20"/>
              </w:rPr>
              <w:t>Jalongo</w:t>
            </w:r>
            <w:proofErr w:type="spellEnd"/>
            <w:r w:rsidRPr="009B5219">
              <w:rPr>
                <w:rFonts w:ascii="Arial Narrow" w:hAnsi="Arial Narrow" w:cs="Calibri"/>
                <w:sz w:val="20"/>
                <w:szCs w:val="20"/>
              </w:rPr>
              <w:t xml:space="preserve">, M. R., </w:t>
            </w:r>
            <w:proofErr w:type="spellStart"/>
            <w:r w:rsidRPr="009B5219">
              <w:rPr>
                <w:rFonts w:ascii="Arial Narrow" w:hAnsi="Arial Narrow" w:cs="Calibri"/>
                <w:sz w:val="20"/>
                <w:szCs w:val="20"/>
              </w:rPr>
              <w:t>Rieg</w:t>
            </w:r>
            <w:proofErr w:type="spellEnd"/>
            <w:r w:rsidRPr="009B5219">
              <w:rPr>
                <w:rFonts w:ascii="Arial Narrow" w:hAnsi="Arial Narrow" w:cs="Calibri"/>
                <w:sz w:val="20"/>
                <w:szCs w:val="20"/>
              </w:rPr>
              <w:t xml:space="preserve">, S.A., </w:t>
            </w:r>
            <w:proofErr w:type="spellStart"/>
            <w:r w:rsidRPr="009B5219">
              <w:rPr>
                <w:rFonts w:ascii="Arial Narrow" w:hAnsi="Arial Narrow" w:cs="Calibri"/>
                <w:sz w:val="20"/>
                <w:szCs w:val="20"/>
              </w:rPr>
              <w:t>Heltebran</w:t>
            </w:r>
            <w:proofErr w:type="spellEnd"/>
            <w:r w:rsidRPr="009B5219">
              <w:rPr>
                <w:rFonts w:ascii="Arial Narrow" w:hAnsi="Arial Narrow" w:cs="Calibri"/>
                <w:sz w:val="20"/>
                <w:szCs w:val="20"/>
              </w:rPr>
              <w:t xml:space="preserve">, V.R (2007)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Planning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for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learning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.</w:t>
            </w:r>
            <w:proofErr w:type="spellStart"/>
            <w:r w:rsidRPr="009B5219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>Collaborative</w:t>
            </w:r>
            <w:proofErr w:type="spellEnd"/>
            <w:r w:rsidRPr="009B5219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>Approaches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>to</w:t>
            </w:r>
            <w:proofErr w:type="spellEnd"/>
            <w:r w:rsidRPr="009B5219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>Lesson</w:t>
            </w:r>
            <w:proofErr w:type="spellEnd"/>
            <w:r w:rsidRPr="009B5219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 xml:space="preserve"> Design </w:t>
            </w:r>
            <w:proofErr w:type="spellStart"/>
            <w:r w:rsidRPr="009B5219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Optima-BoldItalic"/>
                <w:bCs/>
                <w:i/>
                <w:iCs/>
                <w:sz w:val="20"/>
                <w:szCs w:val="20"/>
              </w:rPr>
              <w:t xml:space="preserve"> Review, </w:t>
            </w:r>
            <w:r w:rsidRPr="009B5219">
              <w:rPr>
                <w:rFonts w:ascii="Arial Narrow" w:eastAsiaTheme="minorHAnsi" w:hAnsi="Arial Narrow" w:cs="Optima-BoldItalic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Italic"/>
                <w:bCs/>
                <w:iCs/>
                <w:sz w:val="20"/>
                <w:szCs w:val="20"/>
              </w:rPr>
              <w:t>Teachers</w:t>
            </w:r>
            <w:proofErr w:type="spellEnd"/>
            <w:r w:rsidRPr="009B5219">
              <w:rPr>
                <w:rFonts w:ascii="Arial Narrow" w:eastAsiaTheme="minorHAnsi" w:hAnsi="Arial Narrow" w:cs="Optima-BoldItalic"/>
                <w:bCs/>
                <w:iCs/>
                <w:sz w:val="20"/>
                <w:szCs w:val="20"/>
              </w:rPr>
              <w:t xml:space="preserve"> College, Columbia University. Cap. 3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Inaugurating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Instructional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Planning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: The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Education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of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Preservice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Novice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Teachers</w:t>
            </w:r>
            <w:proofErr w:type="spellEnd"/>
            <w:r w:rsidRPr="009B5219">
              <w:rPr>
                <w:rFonts w:ascii="Arial Narrow" w:eastAsiaTheme="minorHAnsi" w:hAnsi="Arial Narrow" w:cs="Optima-BoldItalic"/>
                <w:bCs/>
                <w:iCs/>
                <w:sz w:val="20"/>
                <w:szCs w:val="20"/>
              </w:rPr>
              <w:t xml:space="preserve"> pp.67 – 98; Cap. 4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Lesson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Planning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as Professional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Development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: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Collaboration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Among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Experienced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Teachers</w:t>
            </w:r>
            <w:proofErr w:type="spellEnd"/>
            <w:r w:rsidRPr="009B5219">
              <w:rPr>
                <w:rFonts w:ascii="Arial Narrow" w:eastAsiaTheme="minorHAnsi" w:hAnsi="Arial Narrow" w:cs="Optima-Bold"/>
                <w:bCs/>
                <w:sz w:val="20"/>
                <w:szCs w:val="20"/>
              </w:rPr>
              <w:t>, pp. 99 -118</w:t>
            </w:r>
            <w:r w:rsidRPr="009B5219">
              <w:rPr>
                <w:rFonts w:ascii="Arial Narrow" w:eastAsiaTheme="minorHAnsi" w:hAnsi="Arial Narrow" w:cs="Optima-Bold"/>
                <w:b/>
                <w:bCs/>
                <w:sz w:val="20"/>
                <w:szCs w:val="20"/>
              </w:rPr>
              <w:t>.</w:t>
            </w:r>
          </w:p>
          <w:p w14:paraId="4F99C981" w14:textId="77777777" w:rsidR="009B5219" w:rsidRP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dvOT863180fb"/>
                <w:sz w:val="20"/>
                <w:szCs w:val="20"/>
              </w:rPr>
            </w:pPr>
            <w:proofErr w:type="spellStart"/>
            <w:r w:rsidRPr="009B5219">
              <w:rPr>
                <w:rFonts w:ascii="Arial Narrow" w:eastAsiaTheme="minorHAnsi" w:hAnsi="Arial Narrow" w:cs="AdvOT863180fb"/>
                <w:color w:val="000000"/>
                <w:sz w:val="20"/>
                <w:szCs w:val="20"/>
              </w:rPr>
              <w:t>Levine</w:t>
            </w:r>
            <w:proofErr w:type="spellEnd"/>
            <w:r w:rsidRPr="009B5219">
              <w:rPr>
                <w:rFonts w:ascii="Arial Narrow" w:eastAsiaTheme="minorHAnsi" w:hAnsi="Arial Narrow" w:cs="AdvP4C4E59"/>
                <w:color w:val="00167C"/>
                <w:sz w:val="20"/>
                <w:szCs w:val="20"/>
              </w:rPr>
              <w:t>, T. H.</w:t>
            </w:r>
            <w:r w:rsidRPr="009B5219">
              <w:rPr>
                <w:rFonts w:ascii="Arial Narrow" w:eastAsiaTheme="minorHAnsi" w:hAnsi="Arial Narrow" w:cs="AdvOT863180fb"/>
                <w:color w:val="000000"/>
                <w:sz w:val="20"/>
                <w:szCs w:val="20"/>
              </w:rPr>
              <w:t xml:space="preserve">, Marcus, A. S. (2010)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How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the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structure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focus of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teachers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’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collaborative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activities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facilitate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and</w:t>
            </w:r>
            <w:proofErr w:type="spellEnd"/>
          </w:p>
          <w:p w14:paraId="3E9C3D5F" w14:textId="69F4F5B2" w:rsidR="009B5219" w:rsidRPr="009B5219" w:rsidRDefault="009B5219" w:rsidP="009B5219">
            <w:pPr>
              <w:autoSpaceDE w:val="0"/>
              <w:autoSpaceDN w:val="0"/>
              <w:adjustRightInd w:val="0"/>
              <w:rPr>
                <w:rFonts w:ascii="Arial Narrow" w:eastAsiaTheme="minorHAnsi" w:hAnsi="Arial Narrow" w:cs="AdvOT863180fb"/>
                <w:sz w:val="20"/>
                <w:szCs w:val="20"/>
              </w:rPr>
            </w:pP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constrain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teacher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learning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,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Teaching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ans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Teacher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>Education</w:t>
            </w:r>
            <w:proofErr w:type="spellEnd"/>
            <w:r w:rsidRPr="009B5219">
              <w:rPr>
                <w:rFonts w:ascii="Arial Narrow" w:eastAsiaTheme="minorHAnsi" w:hAnsi="Arial Narrow" w:cs="AdvOT863180fb"/>
                <w:sz w:val="20"/>
                <w:szCs w:val="20"/>
              </w:rPr>
              <w:t xml:space="preserve"> (26), pp.389 – 398.</w:t>
            </w:r>
          </w:p>
          <w:p w14:paraId="7CC4FE8E" w14:textId="75828CE5" w:rsidR="009B5219" w:rsidRPr="009B5219" w:rsidRDefault="009B5219" w:rsidP="009B5219">
            <w:pPr>
              <w:pStyle w:val="NoSpacing"/>
              <w:shd w:val="clear" w:color="auto" w:fill="FFFFFF" w:themeFill="background1"/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</w:pP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McLaughlin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, M., 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Talbert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j.E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(2006) Building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school-based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teacher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learning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communities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: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professional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strategies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to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improve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student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achievement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Teachers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College, Columbia University. cap 2: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Challenges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of Re-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culturing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Schools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into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Learning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Communities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, </w:t>
            </w:r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pp. 16 – 38; cap. 3: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Developing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Communities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of Practice in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Schools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 , pp. 38 -64; cap. 4. </w:t>
            </w:r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Professional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Development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in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Support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of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Teacher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Learning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Communities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 xml:space="preserve">,  pp.64 -78 ; cap 6.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Everyone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Learner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Challenges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and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Promising</w:t>
            </w:r>
            <w:proofErr w:type="spellEnd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B5219">
              <w:rPr>
                <w:rFonts w:ascii="Arial Narrow" w:eastAsiaTheme="minorHAnsi" w:hAnsi="Arial Narrow" w:cs="Imago-Medium"/>
                <w:sz w:val="20"/>
                <w:szCs w:val="20"/>
                <w:lang w:val="ro-RO"/>
              </w:rPr>
              <w:t>Practices</w:t>
            </w:r>
            <w:proofErr w:type="spellEnd"/>
            <w:r w:rsidRPr="009B5219">
              <w:rPr>
                <w:rFonts w:ascii="Arial Narrow" w:eastAsiaTheme="minorHAnsi" w:hAnsi="Arial Narrow" w:cs="Sabon-Roman"/>
                <w:sz w:val="20"/>
                <w:szCs w:val="20"/>
                <w:lang w:val="ro-RO"/>
              </w:rPr>
              <w:t>, pp.  93 – 112.</w:t>
            </w:r>
          </w:p>
          <w:p w14:paraId="2C668BB1" w14:textId="77777777" w:rsidR="009B5219" w:rsidRDefault="009B5219" w:rsidP="009B5219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9B5219">
              <w:rPr>
                <w:rFonts w:ascii="Arial Narrow" w:hAnsi="Arial Narrow"/>
                <w:bCs/>
                <w:sz w:val="20"/>
                <w:szCs w:val="20"/>
              </w:rPr>
              <w:t>Mitescu Manea, M. (2024).</w:t>
            </w:r>
            <w:r w:rsidRPr="009B5219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 w:rsidRPr="009B5219">
              <w:rPr>
                <w:rFonts w:ascii="Arial Narrow" w:hAnsi="Arial Narrow"/>
                <w:sz w:val="20"/>
                <w:szCs w:val="20"/>
              </w:rPr>
              <w:t xml:space="preserve">Teacher professional development in Romania: Framing learning, responsibility, and change through crisis, in Jones, K., Ostinelli, G., Crescentini, A. (eds.) </w:t>
            </w:r>
            <w:r w:rsidRPr="009B5219">
              <w:rPr>
                <w:rFonts w:ascii="Arial Narrow" w:hAnsi="Arial Narrow"/>
                <w:i/>
                <w:sz w:val="20"/>
                <w:szCs w:val="20"/>
              </w:rPr>
              <w:t>Innovation in Teachers Professional Learning in Europe</w:t>
            </w:r>
            <w:r w:rsidRPr="009B5219">
              <w:rPr>
                <w:rFonts w:ascii="Arial Narrow" w:hAnsi="Arial Narrow"/>
                <w:sz w:val="20"/>
                <w:szCs w:val="20"/>
              </w:rPr>
              <w:t xml:space="preserve">, Routledge, New York, pp.65-77. DOI: 10.4324/9781003322610 </w:t>
            </w:r>
          </w:p>
          <w:p w14:paraId="7F806E14" w14:textId="77777777" w:rsidR="009B5219" w:rsidRDefault="009B5219" w:rsidP="009B5219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E1DDE">
              <w:rPr>
                <w:rFonts w:ascii="Arial Narrow" w:hAnsi="Arial Narrow"/>
                <w:sz w:val="20"/>
                <w:szCs w:val="20"/>
              </w:rPr>
              <w:t xml:space="preserve">Mitescu Lupu, M (2012) Învățare și profesionalizare în domeniul didactic, Edit. Univ. </w:t>
            </w:r>
            <w:proofErr w:type="spellStart"/>
            <w:r w:rsidRPr="006E1DDE">
              <w:rPr>
                <w:rFonts w:ascii="Arial Narrow" w:hAnsi="Arial Narrow"/>
                <w:sz w:val="20"/>
                <w:szCs w:val="20"/>
              </w:rPr>
              <w:t>Al.I.Cuza</w:t>
            </w:r>
            <w:proofErr w:type="spellEnd"/>
            <w:r w:rsidRPr="006E1DDE">
              <w:rPr>
                <w:rFonts w:ascii="Arial Narrow" w:hAnsi="Arial Narrow"/>
                <w:sz w:val="20"/>
                <w:szCs w:val="20"/>
              </w:rPr>
              <w:t xml:space="preserve">, Iași. </w:t>
            </w:r>
          </w:p>
          <w:p w14:paraId="503EFE0B" w14:textId="77777777" w:rsidR="009B5219" w:rsidRDefault="009B5219" w:rsidP="009B5219">
            <w:pPr>
              <w:pStyle w:val="Default"/>
              <w:rPr>
                <w:rFonts w:ascii="Arial Narrow" w:hAnsi="Arial Narrow" w:cs="Times New Roman"/>
                <w:sz w:val="20"/>
                <w:szCs w:val="20"/>
                <w:lang w:val="ro-RO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Mitescu-Manea, M. (2025)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Teacher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Mentoring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Histories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Translations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and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Reforms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in Romania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and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the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Republic of Moldova</w:t>
            </w:r>
            <w:r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., </w:t>
            </w:r>
            <w:r w:rsidRPr="00022EE0">
              <w:rPr>
                <w:rFonts w:ascii="Arial Narrow" w:hAnsi="Arial Narrow" w:cs="Times New Roman"/>
                <w:i/>
                <w:iCs/>
                <w:sz w:val="20"/>
                <w:szCs w:val="20"/>
                <w:lang w:val="ro-RO"/>
              </w:rPr>
              <w:t xml:space="preserve">Journal of </w:t>
            </w:r>
            <w:proofErr w:type="spellStart"/>
            <w:r w:rsidRPr="00022EE0">
              <w:rPr>
                <w:rFonts w:ascii="Arial Narrow" w:hAnsi="Arial Narrow" w:cs="Times New Roman"/>
                <w:i/>
                <w:iCs/>
                <w:sz w:val="20"/>
                <w:szCs w:val="20"/>
                <w:lang w:val="ro-RO"/>
              </w:rPr>
              <w:t>Educational</w:t>
            </w:r>
            <w:proofErr w:type="spellEnd"/>
            <w:r w:rsidRPr="00022EE0">
              <w:rPr>
                <w:rFonts w:ascii="Arial Narrow" w:hAnsi="Arial Narrow" w:cs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022EE0">
              <w:rPr>
                <w:rFonts w:ascii="Arial Narrow" w:hAnsi="Arial Narrow" w:cs="Times New Roman"/>
                <w:i/>
                <w:iCs/>
                <w:sz w:val="20"/>
                <w:szCs w:val="20"/>
                <w:lang w:val="ro-RO"/>
              </w:rPr>
              <w:t>Sciences</w:t>
            </w:r>
            <w:proofErr w:type="spellEnd"/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>, XXVI, 2(52)</w:t>
            </w:r>
            <w:r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, pp. 51-69. </w:t>
            </w:r>
            <w:r w:rsidRPr="00022EE0"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 DOI: 10.35923/JES.2025.2.04</w:t>
            </w:r>
            <w:r>
              <w:rPr>
                <w:rFonts w:ascii="Arial Narrow" w:hAnsi="Arial Narrow" w:cs="Times New Roman"/>
                <w:sz w:val="20"/>
                <w:szCs w:val="20"/>
                <w:lang w:val="ro-RO"/>
              </w:rPr>
              <w:t xml:space="preserve">. </w:t>
            </w:r>
          </w:p>
          <w:p w14:paraId="5E328A2F" w14:textId="1EEF8A42" w:rsidR="00802D13" w:rsidRPr="009B5219" w:rsidRDefault="009B5219" w:rsidP="009B5219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Mitescu-Manea, M. (2026) </w:t>
            </w:r>
            <w:r w:rsidRPr="008B2C5A">
              <w:rPr>
                <w:rFonts w:ascii="Arial Narrow" w:hAnsi="Arial Narrow" w:cs="Times New Roman"/>
                <w:sz w:val="20"/>
                <w:szCs w:val="20"/>
              </w:rPr>
              <w:t>Mentoring for Teacher Induction in Romania and the Republic of Moldova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, in Helms-Lorez, M., Heikkinen, H., Plauborg, H. and </w:t>
            </w:r>
            <w:proofErr w:type="spellStart"/>
            <w:r>
              <w:rPr>
                <w:rFonts w:ascii="Arial Narrow" w:hAnsi="Arial Narrow" w:cs="Times New Roman"/>
                <w:sz w:val="20"/>
                <w:szCs w:val="20"/>
              </w:rPr>
              <w:t>Bjerkholt</w:t>
            </w:r>
            <w:proofErr w:type="spellEnd"/>
            <w:r>
              <w:rPr>
                <w:rFonts w:ascii="Arial Narrow" w:hAnsi="Arial Narrow" w:cs="Times New Roman"/>
                <w:sz w:val="20"/>
                <w:szCs w:val="20"/>
              </w:rPr>
              <w:t xml:space="preserve">, E. (eds.) </w:t>
            </w:r>
            <w:r w:rsidRPr="008B2C5A">
              <w:rPr>
                <w:rFonts w:ascii="Arial Narrow" w:hAnsi="Arial Narrow" w:cs="Times New Roman"/>
                <w:i/>
                <w:iCs/>
                <w:sz w:val="20"/>
                <w:szCs w:val="20"/>
              </w:rPr>
              <w:t>Making Sense of European Teacher Induction and Mentoring Practices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, </w:t>
            </w:r>
            <w:r w:rsidRPr="008B2C5A">
              <w:rPr>
                <w:rFonts w:ascii="Arial Narrow" w:hAnsi="Arial Narrow"/>
                <w:sz w:val="20"/>
                <w:szCs w:val="20"/>
              </w:rPr>
              <w:t>Series: </w:t>
            </w:r>
            <w:hyperlink r:id="rId24" w:history="1">
              <w:r w:rsidRPr="008B2C5A">
                <w:rPr>
                  <w:rStyle w:val="Hyperlink"/>
                  <w:rFonts w:ascii="Arial Narrow" w:hAnsi="Arial Narrow"/>
                  <w:sz w:val="20"/>
                  <w:szCs w:val="20"/>
                </w:rPr>
                <w:t>Key Issues in Teacher Education: Policy, Research and Practice</w:t>
              </w:r>
            </w:hyperlink>
            <w:r w:rsidRPr="008B2C5A">
              <w:rPr>
                <w:rFonts w:ascii="Arial Narrow" w:hAnsi="Arial Narrow"/>
                <w:sz w:val="20"/>
                <w:szCs w:val="20"/>
              </w:rPr>
              <w:t>, Volume: 5</w:t>
            </w:r>
            <w:r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8B2C5A">
              <w:rPr>
                <w:rFonts w:ascii="Arial Narrow" w:hAnsi="Arial Narrow"/>
                <w:sz w:val="20"/>
                <w:szCs w:val="20"/>
                <w:lang w:val="ro-RO"/>
              </w:rPr>
              <w:t xml:space="preserve">Leiden, The </w:t>
            </w:r>
            <w:proofErr w:type="spellStart"/>
            <w:r w:rsidRPr="008B2C5A">
              <w:rPr>
                <w:rFonts w:ascii="Arial Narrow" w:hAnsi="Arial Narrow"/>
                <w:sz w:val="20"/>
                <w:szCs w:val="20"/>
                <w:lang w:val="ro-RO"/>
              </w:rPr>
              <w:t>Netherlands</w:t>
            </w:r>
            <w:proofErr w:type="spellEnd"/>
            <w:r w:rsidRPr="008B2C5A">
              <w:rPr>
                <w:rFonts w:ascii="Arial Narrow" w:hAnsi="Arial Narrow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8B2C5A">
              <w:rPr>
                <w:rFonts w:ascii="Arial Narrow" w:hAnsi="Arial Narrow"/>
                <w:sz w:val="20"/>
                <w:szCs w:val="20"/>
                <w:lang w:val="ro-RO"/>
              </w:rPr>
              <w:t>Brill</w:t>
            </w:r>
            <w:proofErr w:type="spellEnd"/>
            <w:r w:rsidRPr="008B2C5A">
              <w:rPr>
                <w:rFonts w:ascii="Arial Narrow" w:hAnsi="Arial Narrow"/>
                <w:sz w:val="20"/>
                <w:szCs w:val="20"/>
                <w:lang w:val="ro-RO"/>
              </w:rPr>
              <w:t>.</w:t>
            </w:r>
            <w:r w:rsidRPr="008B2C5A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> </w:t>
            </w:r>
            <w:hyperlink r:id="rId25" w:tgtFrame="_blank" w:history="1">
              <w:r w:rsidRPr="001057A2">
                <w:rPr>
                  <w:rStyle w:val="Hyperlink"/>
                  <w:rFonts w:ascii="Arial Narrow" w:hAnsi="Arial Narrow"/>
                  <w:b/>
                  <w:bCs/>
                  <w:sz w:val="20"/>
                  <w:szCs w:val="20"/>
                  <w:lang w:val="ro-RO"/>
                </w:rPr>
                <w:t>https://doi.org/10.1163/9789004727557_007</w:t>
              </w:r>
            </w:hyperlink>
            <w:r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 xml:space="preserve"> </w:t>
            </w:r>
          </w:p>
        </w:tc>
      </w:tr>
    </w:tbl>
    <w:p w14:paraId="072152BC" w14:textId="77777777" w:rsidR="00802D13" w:rsidRPr="00AB51F7" w:rsidRDefault="00802D13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65846AE1" w:rsidR="00E0255D" w:rsidRPr="00AB51F7" w:rsidRDefault="009B5219" w:rsidP="00802D13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lastRenderedPageBreak/>
              <w:t xml:space="preserve">Educație și formare la locul de muncă </w:t>
            </w:r>
            <w:r w:rsidRPr="00A1578B">
              <w:rPr>
                <w:rFonts w:ascii="Arial Narrow" w:hAnsi="Arial Narrow"/>
                <w:sz w:val="20"/>
                <w:szCs w:val="20"/>
                <w:lang w:val="ro-RO"/>
              </w:rPr>
              <w:t>este o disciplină necesară absolventului de Științe ale educației, nivel licență, din mai multe puncte de vedere: oferă suport în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dezvoltarea raționamentului critic informat în problemele specifice proiectării, implementării și evaluării resurselor, proceselor, nevoilor și rezultatelor  activităților și oportunităților de învățare și dezvoltare profesională de-a lungul carierei; antrenează studenții cu instrumentele cunoașterii conceptuale și procedurale care fundamentează construcția și dezvoltarea comunităților de învățare în contexte educaționale specifice.</w:t>
            </w: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21BB9D8E" w14:textId="5A601FE5" w:rsidR="005D0AD4" w:rsidRPr="005D0AD4" w:rsidRDefault="00032DAB" w:rsidP="005D0AD4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de evaluare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="005D0AD4">
              <w:rPr>
                <w:rFonts w:cs="Calibri"/>
                <w:lang w:val="ro-RO"/>
              </w:rPr>
              <w:t>a cursului (prin proba de Examen oral)</w:t>
            </w:r>
            <w:r w:rsidRPr="00AB51F7">
              <w:rPr>
                <w:rFonts w:cs="Calibri"/>
                <w:lang w:val="ro-RO"/>
              </w:rPr>
              <w:t xml:space="preserve">, </w:t>
            </w:r>
            <w:r w:rsidRPr="00AB51F7">
              <w:rPr>
                <w:rFonts w:cs="Calibri"/>
                <w:b/>
                <w:bCs/>
                <w:highlight w:val="lightGray"/>
                <w:lang w:val="ro-RO"/>
              </w:rPr>
              <w:t>nu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 este permisă utilizarea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 xml:space="preserve">instrumentelor </w:t>
            </w:r>
            <w:proofErr w:type="spellStart"/>
            <w:r w:rsidR="00A30C71" w:rsidRPr="00AB51F7">
              <w:rPr>
                <w:rFonts w:cs="Calibri"/>
                <w:b/>
                <w:bCs/>
                <w:lang w:val="ro-RO"/>
              </w:rPr>
              <w:t>IAgen</w:t>
            </w:r>
            <w:proofErr w:type="spellEnd"/>
            <w:r w:rsidR="005D0AD4">
              <w:rPr>
                <w:rFonts w:cs="Calibri"/>
                <w:b/>
                <w:bCs/>
                <w:lang w:val="ro-RO"/>
              </w:rPr>
              <w:t xml:space="preserve">. 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="005D0AD4" w:rsidRPr="00AB51F7">
              <w:rPr>
                <w:rFonts w:cs="Calibri"/>
                <w:b/>
                <w:bCs/>
                <w:lang w:val="ro-RO"/>
              </w:rPr>
              <w:t>Pentru realizarea sarcinilor definite la secțiunea de evaluare</w:t>
            </w:r>
            <w:r w:rsidR="005D0AD4">
              <w:rPr>
                <w:rFonts w:cs="Calibri"/>
                <w:b/>
                <w:bCs/>
                <w:lang w:val="ro-RO"/>
              </w:rPr>
              <w:t xml:space="preserve"> la seminar</w:t>
            </w:r>
            <w:r w:rsidR="005D0AD4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este permisă utilizarea </w:t>
            </w:r>
            <w:proofErr w:type="spellStart"/>
            <w:r w:rsidR="00A30C71" w:rsidRPr="00AB51F7">
              <w:rPr>
                <w:rFonts w:cs="Calibri"/>
                <w:b/>
                <w:bCs/>
                <w:lang w:val="ro-RO"/>
              </w:rPr>
              <w:t>IAgen</w:t>
            </w:r>
            <w:proofErr w:type="spellEnd"/>
            <w:r w:rsidRPr="00AB51F7">
              <w:rPr>
                <w:rFonts w:cs="Calibri"/>
                <w:b/>
                <w:bCs/>
                <w:lang w:val="ro-RO"/>
              </w:rPr>
              <w:t xml:space="preserve"> pentru</w:t>
            </w:r>
            <w:r w:rsidR="005D0AD4">
              <w:rPr>
                <w:rFonts w:cs="Calibri"/>
                <w:lang w:val="ro-RO"/>
              </w:rPr>
              <w:t xml:space="preserve"> </w:t>
            </w:r>
            <w:proofErr w:type="spellStart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>review</w:t>
            </w:r>
            <w:proofErr w:type="spellEnd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 xml:space="preserve"> si editare, pentru dezvoltarea ideilor si ca asistent de </w:t>
            </w:r>
            <w:proofErr w:type="spellStart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>invatare</w:t>
            </w:r>
            <w:proofErr w:type="spellEnd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 xml:space="preserve">, pentru a structura sarcini de evaluare pe parcurs, adecvate tematic, de tip </w:t>
            </w:r>
            <w:proofErr w:type="spellStart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>quizz</w:t>
            </w:r>
            <w:proofErr w:type="spellEnd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 xml:space="preserve">. </w:t>
            </w:r>
            <w:proofErr w:type="spellStart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>Studentii</w:t>
            </w:r>
            <w:proofErr w:type="spellEnd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 xml:space="preserve"> au </w:t>
            </w:r>
            <w:proofErr w:type="spellStart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>obligatia</w:t>
            </w:r>
            <w:proofErr w:type="spellEnd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 xml:space="preserve"> de a explicita modul in care ideile au fost dezvoltate si rafinate pe baza </w:t>
            </w:r>
            <w:proofErr w:type="spellStart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>contributiei</w:t>
            </w:r>
            <w:proofErr w:type="spellEnd"/>
            <w:r w:rsidR="005D0AD4" w:rsidRPr="005D0AD4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 xml:space="preserve"> proprii.</w:t>
            </w:r>
          </w:p>
          <w:p w14:paraId="663DD918" w14:textId="0B93D8DC" w:rsidR="00EA206E" w:rsidRPr="00AB51F7" w:rsidRDefault="00A30C71" w:rsidP="00AA12E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26" w:history="1">
              <w:r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AB51F7">
              <w:rPr>
                <w:rFonts w:cs="Calibri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AB51F7">
              <w:rPr>
                <w:rFonts w:cs="Calibri"/>
                <w:i/>
                <w:iCs/>
                <w:lang w:val="ro-RO"/>
              </w:rPr>
              <w:t xml:space="preserve"> </w:t>
            </w:r>
            <w:r w:rsidR="003F6BE0" w:rsidRPr="00AB51F7">
              <w:rPr>
                <w:rFonts w:cs="Calibr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1912"/>
        <w:gridCol w:w="3191"/>
        <w:gridCol w:w="1695"/>
      </w:tblGrid>
      <w:tr w:rsidR="00E0255D" w:rsidRPr="00AB51F7" w14:paraId="580DDEA8" w14:textId="77777777" w:rsidTr="00EA5AD8">
        <w:tc>
          <w:tcPr>
            <w:tcW w:w="2580" w:type="dxa"/>
          </w:tcPr>
          <w:p w14:paraId="66D2F9EF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BF91BB6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3191" w:type="dxa"/>
          </w:tcPr>
          <w:p w14:paraId="7D590296" w14:textId="2484040B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EA5AD8" w:rsidRPr="00AB51F7" w14:paraId="70F082A4" w14:textId="77777777" w:rsidTr="00EA5AD8">
        <w:trPr>
          <w:trHeight w:val="282"/>
        </w:trPr>
        <w:tc>
          <w:tcPr>
            <w:tcW w:w="2580" w:type="dxa"/>
            <w:vMerge w:val="restart"/>
          </w:tcPr>
          <w:p w14:paraId="2723C094" w14:textId="4FBEFD77" w:rsidR="00EA5AD8" w:rsidRPr="00AB51F7" w:rsidRDefault="00EA5AD8" w:rsidP="00EA5AD8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10.4 Curs</w:t>
            </w:r>
          </w:p>
        </w:tc>
        <w:tc>
          <w:tcPr>
            <w:tcW w:w="1912" w:type="dxa"/>
          </w:tcPr>
          <w:p w14:paraId="4C213948" w14:textId="7FA46557" w:rsidR="00EA5AD8" w:rsidRPr="00AB51F7" w:rsidRDefault="00EA5AD8" w:rsidP="00EA5AD8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Evaluare sumativă (de final) </w:t>
            </w:r>
          </w:p>
        </w:tc>
        <w:tc>
          <w:tcPr>
            <w:tcW w:w="3191" w:type="dxa"/>
          </w:tcPr>
          <w:p w14:paraId="319F6BCE" w14:textId="60D0A501" w:rsidR="00EA5AD8" w:rsidRPr="00AB51F7" w:rsidRDefault="00EA5AD8" w:rsidP="00EA5AD8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Examen 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>oral</w:t>
            </w:r>
          </w:p>
        </w:tc>
        <w:tc>
          <w:tcPr>
            <w:tcW w:w="1695" w:type="dxa"/>
          </w:tcPr>
          <w:p w14:paraId="4BF77FD9" w14:textId="033CDCDF" w:rsidR="00EA5AD8" w:rsidRPr="00AB51F7" w:rsidRDefault="00EA5AD8" w:rsidP="00EA5AD8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50%</w:t>
            </w:r>
          </w:p>
        </w:tc>
      </w:tr>
      <w:tr w:rsidR="00EA5AD8" w:rsidRPr="00AB51F7" w14:paraId="3DCA377B" w14:textId="77777777" w:rsidTr="00EA5AD8">
        <w:trPr>
          <w:trHeight w:val="282"/>
        </w:trPr>
        <w:tc>
          <w:tcPr>
            <w:tcW w:w="2580" w:type="dxa"/>
            <w:vMerge/>
          </w:tcPr>
          <w:p w14:paraId="1E166887" w14:textId="77777777" w:rsidR="00EA5AD8" w:rsidRPr="00AB51F7" w:rsidRDefault="00EA5AD8" w:rsidP="00EA5AD8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1912" w:type="dxa"/>
          </w:tcPr>
          <w:p w14:paraId="5CB4C38E" w14:textId="3F56EE81" w:rsidR="00EA5AD8" w:rsidRPr="00AB51F7" w:rsidRDefault="00EA5AD8" w:rsidP="00EA5AD8">
            <w:pPr>
              <w:rPr>
                <w:rFonts w:ascii="Calibri" w:hAnsi="Calibri" w:cs="Calibri"/>
              </w:rPr>
            </w:pPr>
            <w:r w:rsidRPr="00C23E95">
              <w:rPr>
                <w:rFonts w:ascii="Arial Narrow" w:hAnsi="Arial Narrow"/>
                <w:sz w:val="20"/>
                <w:szCs w:val="20"/>
              </w:rPr>
              <w:t>Evaluare continuă</w:t>
            </w:r>
          </w:p>
        </w:tc>
        <w:tc>
          <w:tcPr>
            <w:tcW w:w="3191" w:type="dxa"/>
          </w:tcPr>
          <w:p w14:paraId="1DBF077D" w14:textId="0508AE39" w:rsidR="00EA5AD8" w:rsidRPr="00AB51F7" w:rsidRDefault="00EA5AD8" w:rsidP="00EA5AD8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Participare (i</w:t>
            </w: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ntervenții, prezen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>tări, contribuții personale)</w:t>
            </w:r>
          </w:p>
        </w:tc>
        <w:tc>
          <w:tcPr>
            <w:tcW w:w="1695" w:type="dxa"/>
          </w:tcPr>
          <w:p w14:paraId="448F0546" w14:textId="404CC871" w:rsidR="00EA5AD8" w:rsidRPr="00AB51F7" w:rsidRDefault="00EA5AD8" w:rsidP="00EA5AD8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10%</w:t>
            </w:r>
          </w:p>
        </w:tc>
      </w:tr>
      <w:tr w:rsidR="00E0255D" w:rsidRPr="00AB51F7" w14:paraId="51B60B6B" w14:textId="77777777" w:rsidTr="00EA5AD8">
        <w:trPr>
          <w:trHeight w:val="567"/>
        </w:trPr>
        <w:tc>
          <w:tcPr>
            <w:tcW w:w="2580" w:type="dxa"/>
          </w:tcPr>
          <w:p w14:paraId="55D0D379" w14:textId="50BE772A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.5 Seminar / laborator</w:t>
            </w:r>
          </w:p>
        </w:tc>
        <w:tc>
          <w:tcPr>
            <w:tcW w:w="1912" w:type="dxa"/>
          </w:tcPr>
          <w:p w14:paraId="474DB993" w14:textId="2E39F74B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3191" w:type="dxa"/>
          </w:tcPr>
          <w:p w14:paraId="0BD51678" w14:textId="681E9E34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1695" w:type="dxa"/>
          </w:tcPr>
          <w:p w14:paraId="0AA4073B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</w:p>
        </w:tc>
      </w:tr>
      <w:tr w:rsidR="00802D13" w:rsidRPr="00AB51F7" w14:paraId="7753BD29" w14:textId="77777777" w:rsidTr="00EA5AD8">
        <w:trPr>
          <w:trHeight w:val="413"/>
        </w:trPr>
        <w:tc>
          <w:tcPr>
            <w:tcW w:w="9378" w:type="dxa"/>
            <w:gridSpan w:val="4"/>
          </w:tcPr>
          <w:p w14:paraId="1AEC53B3" w14:textId="6DBB7B3F" w:rsidR="00802D13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802D13" w:rsidRPr="00AB51F7">
              <w:rPr>
                <w:rFonts w:cs="Calibri"/>
                <w:lang w:val="ro-RO"/>
              </w:rPr>
              <w:t>.6 Standard minim de performanță</w:t>
            </w:r>
          </w:p>
        </w:tc>
      </w:tr>
      <w:tr w:rsidR="00802D13" w:rsidRPr="00AB51F7" w14:paraId="00CB4107" w14:textId="77777777" w:rsidTr="00EA5AD8">
        <w:trPr>
          <w:trHeight w:val="413"/>
        </w:trPr>
        <w:tc>
          <w:tcPr>
            <w:tcW w:w="9378" w:type="dxa"/>
            <w:gridSpan w:val="4"/>
          </w:tcPr>
          <w:p w14:paraId="6383C8AF" w14:textId="58640ED7" w:rsidR="00EA5AD8" w:rsidRDefault="00EA5AD8" w:rsidP="00EA5AD8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Acumularea  ECTS, in </w:t>
            </w:r>
            <w:proofErr w:type="spellStart"/>
            <w:r>
              <w:rPr>
                <w:rFonts w:ascii="Arial Narrow" w:hAnsi="Arial Narrow"/>
                <w:lang w:val="ro-RO"/>
              </w:rPr>
              <w:t>cerintele</w:t>
            </w:r>
            <w:proofErr w:type="spellEnd"/>
            <w:r>
              <w:rPr>
                <w:rFonts w:ascii="Arial Narrow" w:hAnsi="Arial Narrow"/>
                <w:lang w:val="ro-RO"/>
              </w:rPr>
              <w:t xml:space="preserve"> si tematica specifice cursului. Minim de prezențe la curs: 50%, seminar 70%.</w:t>
            </w:r>
          </w:p>
          <w:p w14:paraId="63D51674" w14:textId="1DB05272" w:rsidR="00802D13" w:rsidRPr="00AB51F7" w:rsidRDefault="00EA5AD8" w:rsidP="00EA5AD8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Pentru fiecare curs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>/ seminar</w:t>
            </w: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la care s-a absentat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studentii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pot realiza sarcini in vederea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recuperarii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>, pe baza literaturii</w:t>
            </w: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de specialitate listata in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ppt-ul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cursului, 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sintetizand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principalele idei ale cursului si explicarea conceptelor ancora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, pe o tematica agreata cu profesorul coordonator al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activitatii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de curs si seminar. In realizarea sarcinilor in vederea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recuperarii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 este permisa utilizarea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GenIA</w:t>
            </w:r>
            <w:proofErr w:type="spellEnd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 xml:space="preserve"> exclusiv pentru </w:t>
            </w:r>
            <w:proofErr w:type="spellStart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>review</w:t>
            </w:r>
            <w:proofErr w:type="spellEnd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 xml:space="preserve"> si editare, pentru dezvoltarea ideilor si ca asistent de </w:t>
            </w:r>
            <w:proofErr w:type="spellStart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>invatare</w:t>
            </w:r>
            <w:proofErr w:type="spellEnd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 xml:space="preserve">, pentru a structura sarcini de evaluare pe parcurs, adecvate tematic, de tip </w:t>
            </w:r>
            <w:proofErr w:type="spellStart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>quizz</w:t>
            </w:r>
            <w:proofErr w:type="spellEnd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 xml:space="preserve">. </w:t>
            </w:r>
            <w:proofErr w:type="spellStart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>Studentii</w:t>
            </w:r>
            <w:proofErr w:type="spellEnd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 xml:space="preserve"> au </w:t>
            </w:r>
            <w:proofErr w:type="spellStart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>obligatia</w:t>
            </w:r>
            <w:proofErr w:type="spellEnd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 xml:space="preserve"> de a explicita modul in care ideile au fost dezvoltate si rafinate pe baza </w:t>
            </w:r>
            <w:proofErr w:type="spellStart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>contributiei</w:t>
            </w:r>
            <w:proofErr w:type="spellEnd"/>
            <w:r w:rsidR="005D0AD4">
              <w:rPr>
                <w:rFonts w:ascii="Arial Narrow" w:hAnsi="Arial Narrow"/>
                <w:sz w:val="20"/>
                <w:szCs w:val="20"/>
                <w:lang w:val="ro-RO"/>
              </w:rPr>
              <w:t xml:space="preserve"> proprii. 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5AC15293" w14:textId="5B7F3970" w:rsidR="00222FAD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 xml:space="preserve">Data completării       </w:t>
      </w:r>
      <w:r w:rsidR="00222FAD">
        <w:rPr>
          <w:rFonts w:ascii="Calibri" w:eastAsia="Calibri" w:hAnsi="Calibri" w:cs="Calibri"/>
        </w:rPr>
        <w:t>`</w:t>
      </w:r>
      <w:r w:rsidR="00222FAD">
        <w:rPr>
          <w:rFonts w:ascii="Calibri" w:eastAsia="Calibri" w:hAnsi="Calibri" w:cs="Calibri"/>
        </w:rPr>
        <w:tab/>
      </w:r>
      <w:r w:rsidR="00222FAD">
        <w:rPr>
          <w:rFonts w:ascii="Calibri" w:eastAsia="Calibri" w:hAnsi="Calibri" w:cs="Calibri"/>
        </w:rPr>
        <w:tab/>
      </w:r>
      <w:r w:rsidR="00222FAD">
        <w:rPr>
          <w:rFonts w:ascii="Calibri" w:eastAsia="Calibri" w:hAnsi="Calibri" w:cs="Calibri"/>
        </w:rPr>
        <w:tab/>
      </w:r>
      <w:r w:rsidR="00222FAD">
        <w:rPr>
          <w:rFonts w:ascii="Calibri" w:eastAsia="Calibri" w:hAnsi="Calibri" w:cs="Calibri"/>
        </w:rPr>
        <w:tab/>
      </w:r>
      <w:r w:rsidR="00222FAD">
        <w:rPr>
          <w:rFonts w:ascii="Calibri" w:eastAsia="Calibri" w:hAnsi="Calibri" w:cs="Calibri"/>
        </w:rPr>
        <w:tab/>
      </w:r>
      <w:r w:rsidR="00222FAD">
        <w:rPr>
          <w:rFonts w:ascii="Calibri" w:eastAsia="Calibri" w:hAnsi="Calibri" w:cs="Calibri"/>
        </w:rPr>
        <w:tab/>
      </w:r>
      <w:r w:rsidR="00222FAD">
        <w:rPr>
          <w:rFonts w:ascii="Calibri" w:eastAsia="Calibri" w:hAnsi="Calibri" w:cs="Calibri"/>
        </w:rPr>
        <w:tab/>
      </w:r>
      <w:r w:rsidR="00222FAD" w:rsidRPr="00AB51F7">
        <w:rPr>
          <w:rFonts w:ascii="Calibri" w:eastAsia="Calibri" w:hAnsi="Calibri" w:cs="Calibri"/>
        </w:rPr>
        <w:t>Titular de disciplină</w:t>
      </w:r>
    </w:p>
    <w:p w14:paraId="2707918E" w14:textId="36D825A8" w:rsidR="00802D13" w:rsidRPr="00AB51F7" w:rsidRDefault="00222FAD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02/02/2026</w:t>
      </w:r>
      <w:r w:rsidR="005F6BF6" w:rsidRPr="00AB51F7">
        <w:rPr>
          <w:rFonts w:ascii="Calibri" w:eastAsia="Calibri" w:hAnsi="Calibri" w:cs="Calibri"/>
        </w:rPr>
        <w:t xml:space="preserve">                                                                        </w:t>
      </w:r>
      <w:proofErr w:type="spellStart"/>
      <w:r>
        <w:rPr>
          <w:rFonts w:ascii="Calibri" w:eastAsia="Calibri" w:hAnsi="Calibri" w:cs="Calibri"/>
        </w:rPr>
        <w:t>Conf.univ.dr.habil</w:t>
      </w:r>
      <w:proofErr w:type="spellEnd"/>
      <w:r>
        <w:rPr>
          <w:rFonts w:ascii="Calibri" w:eastAsia="Calibri" w:hAnsi="Calibri" w:cs="Calibri"/>
        </w:rPr>
        <w:t>. Mihaela Mitescu Manea</w:t>
      </w:r>
      <w:r w:rsidR="005F6BF6" w:rsidRPr="00AB51F7">
        <w:rPr>
          <w:rFonts w:ascii="Calibri" w:eastAsia="Calibri" w:hAnsi="Calibri" w:cs="Calibri"/>
        </w:rPr>
        <w:t xml:space="preserve">             </w:t>
      </w:r>
    </w:p>
    <w:p w14:paraId="02BBEA29" w14:textId="5E8030EE" w:rsidR="005F6BF6" w:rsidRPr="00AB51F7" w:rsidRDefault="00AC09E5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56C0E788" w14:textId="0B474730" w:rsidR="00222FAD" w:rsidRPr="00AB51F7" w:rsidRDefault="00222FAD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06.02.2026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Conf. univ. dr. Claudia Borca</w:t>
      </w:r>
    </w:p>
    <w:sectPr w:rsidR="00222FAD" w:rsidRPr="00AB51F7" w:rsidSect="009073AF"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92882" w14:textId="77777777" w:rsidR="00AA6CB0" w:rsidRDefault="00AA6CB0" w:rsidP="003E226A">
      <w:r>
        <w:separator/>
      </w:r>
    </w:p>
  </w:endnote>
  <w:endnote w:type="continuationSeparator" w:id="0">
    <w:p w14:paraId="4A3EBCB2" w14:textId="77777777" w:rsidR="00AA6CB0" w:rsidRDefault="00AA6CB0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alibr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-BoldMT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PSMT">
    <w:altName w:val="Arial Unicode MS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YrdwchCjsjfdTtmtcbFgdtjdGaramo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jvbhrYjjxtmWnsqssHwfvpfGaramo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XnpcxpLkjcdyNpjvkwFrutigerLT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qgcpsRlfhhn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slonFiveForty-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gbbvqNqylyyKttjcbFrutigerLT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PTime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PTimesB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wwqnyLwhgshPrhmvyFrutigerLT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mbo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ill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Unicode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yfbdwTdrlmmKbddhvFrutigerLT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OT863180fb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lltjpJdqfkbGfnxkbHlmxtwFrutig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bon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ago-Mediu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dkyptYhqhcmFqpjbnFrutigerLT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tima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dvOT863180fb+2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P4C4E59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A5DC5" w14:textId="77777777" w:rsidR="00AA6CB0" w:rsidRDefault="00AA6CB0" w:rsidP="003E226A">
      <w:r>
        <w:separator/>
      </w:r>
    </w:p>
  </w:footnote>
  <w:footnote w:type="continuationSeparator" w:id="0">
    <w:p w14:paraId="0AF55936" w14:textId="77777777" w:rsidR="00AA6CB0" w:rsidRDefault="00AA6CB0" w:rsidP="003E226A">
      <w:r>
        <w:continuationSeparator/>
      </w:r>
    </w:p>
  </w:footnote>
  <w:footnote w:id="1">
    <w:p w14:paraId="3946D39D" w14:textId="0913AE0F" w:rsidR="00B81075" w:rsidRDefault="00B81075" w:rsidP="00A809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>
        <w:rPr>
          <w:highlight w:val="yellow"/>
        </w:rPr>
        <w:t>La nivelul departamentelor didactice se</w:t>
      </w:r>
      <w:r w:rsidRPr="00A80917">
        <w:rPr>
          <w:highlight w:val="yellow"/>
        </w:rPr>
        <w:t xml:space="preserve"> po</w:t>
      </w:r>
      <w:r w:rsidR="004C17B5">
        <w:rPr>
          <w:highlight w:val="yellow"/>
        </w:rPr>
        <w:t>a</w:t>
      </w:r>
      <w:r w:rsidRPr="00A80917">
        <w:rPr>
          <w:highlight w:val="yellow"/>
        </w:rPr>
        <w:t>t</w:t>
      </w:r>
      <w:r w:rsidR="004C17B5">
        <w:rPr>
          <w:highlight w:val="yellow"/>
        </w:rPr>
        <w:t>e</w:t>
      </w:r>
      <w:r w:rsidRPr="00A80917">
        <w:rPr>
          <w:highlight w:val="yellow"/>
        </w:rPr>
        <w:t xml:space="preserve"> stabili, pe categorii de discipline, echivalența exactă dintre un credit și numărul de ore.</w:t>
      </w:r>
    </w:p>
  </w:footnote>
  <w:footnote w:id="3">
    <w:p w14:paraId="0403CCFA" w14:textId="42C89506" w:rsidR="00717846" w:rsidRDefault="00717846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Orele aferente examinărilor se adună doar la punctul 3.8 – Total ore pe semestru, nu și la punctul 3.7 – Total ore de studiu individual.</w:t>
      </w:r>
    </w:p>
  </w:footnote>
  <w:footnote w:id="4">
    <w:p w14:paraId="26BBE2E6" w14:textId="451C5EC3" w:rsidR="00717846" w:rsidRDefault="00717846" w:rsidP="006422F4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Total ore pe semestru = </w:t>
      </w:r>
      <w:r>
        <w:rPr>
          <w:highlight w:val="yellow"/>
        </w:rPr>
        <w:t>total ore din planul de învățământ</w:t>
      </w:r>
      <w:r w:rsidRPr="00A80917">
        <w:rPr>
          <w:highlight w:val="yellow"/>
        </w:rPr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07BFA"/>
    <w:multiLevelType w:val="hybridMultilevel"/>
    <w:tmpl w:val="E89E9DB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4"/>
  </w:num>
  <w:num w:numId="2" w16cid:durableId="90396843">
    <w:abstractNumId w:val="0"/>
  </w:num>
  <w:num w:numId="3" w16cid:durableId="1192718609">
    <w:abstractNumId w:val="13"/>
  </w:num>
  <w:num w:numId="4" w16cid:durableId="138232326">
    <w:abstractNumId w:val="8"/>
  </w:num>
  <w:num w:numId="5" w16cid:durableId="137429682">
    <w:abstractNumId w:val="27"/>
  </w:num>
  <w:num w:numId="6" w16cid:durableId="302006953">
    <w:abstractNumId w:val="14"/>
  </w:num>
  <w:num w:numId="7" w16cid:durableId="688290793">
    <w:abstractNumId w:val="9"/>
  </w:num>
  <w:num w:numId="8" w16cid:durableId="1116408978">
    <w:abstractNumId w:val="6"/>
  </w:num>
  <w:num w:numId="9" w16cid:durableId="643042665">
    <w:abstractNumId w:val="19"/>
  </w:num>
  <w:num w:numId="10" w16cid:durableId="393817609">
    <w:abstractNumId w:val="17"/>
  </w:num>
  <w:num w:numId="11" w16cid:durableId="1421179909">
    <w:abstractNumId w:val="15"/>
  </w:num>
  <w:num w:numId="12" w16cid:durableId="1566918926">
    <w:abstractNumId w:val="11"/>
  </w:num>
  <w:num w:numId="13" w16cid:durableId="310990044">
    <w:abstractNumId w:val="25"/>
  </w:num>
  <w:num w:numId="14" w16cid:durableId="1002506713">
    <w:abstractNumId w:val="4"/>
  </w:num>
  <w:num w:numId="15" w16cid:durableId="1255432065">
    <w:abstractNumId w:val="12"/>
  </w:num>
  <w:num w:numId="16" w16cid:durableId="217281457">
    <w:abstractNumId w:val="21"/>
  </w:num>
  <w:num w:numId="17" w16cid:durableId="1870873637">
    <w:abstractNumId w:val="29"/>
  </w:num>
  <w:num w:numId="18" w16cid:durableId="624510688">
    <w:abstractNumId w:val="10"/>
  </w:num>
  <w:num w:numId="19" w16cid:durableId="464010501">
    <w:abstractNumId w:val="5"/>
  </w:num>
  <w:num w:numId="20" w16cid:durableId="745808500">
    <w:abstractNumId w:val="16"/>
  </w:num>
  <w:num w:numId="21" w16cid:durableId="943684859">
    <w:abstractNumId w:val="23"/>
  </w:num>
  <w:num w:numId="22" w16cid:durableId="964240544">
    <w:abstractNumId w:val="28"/>
  </w:num>
  <w:num w:numId="23" w16cid:durableId="1632706326">
    <w:abstractNumId w:val="18"/>
  </w:num>
  <w:num w:numId="24" w16cid:durableId="376199165">
    <w:abstractNumId w:val="26"/>
  </w:num>
  <w:num w:numId="25" w16cid:durableId="119230939">
    <w:abstractNumId w:val="30"/>
  </w:num>
  <w:num w:numId="26" w16cid:durableId="586768112">
    <w:abstractNumId w:val="3"/>
  </w:num>
  <w:num w:numId="27" w16cid:durableId="377583453">
    <w:abstractNumId w:val="20"/>
  </w:num>
  <w:num w:numId="28" w16cid:durableId="209801297">
    <w:abstractNumId w:val="22"/>
  </w:num>
  <w:num w:numId="29" w16cid:durableId="556666742">
    <w:abstractNumId w:val="7"/>
  </w:num>
  <w:num w:numId="30" w16cid:durableId="939220404">
    <w:abstractNumId w:val="1"/>
  </w:num>
  <w:num w:numId="31" w16cid:durableId="1103265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22FAD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72E14"/>
    <w:rsid w:val="002744E6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57AE1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0AD4"/>
    <w:rsid w:val="005D3919"/>
    <w:rsid w:val="005D5DEA"/>
    <w:rsid w:val="005E19CF"/>
    <w:rsid w:val="005E3570"/>
    <w:rsid w:val="005E3B4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49E6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D54F4"/>
    <w:rsid w:val="006E2D60"/>
    <w:rsid w:val="006E5E5F"/>
    <w:rsid w:val="00700816"/>
    <w:rsid w:val="00700F45"/>
    <w:rsid w:val="0070415C"/>
    <w:rsid w:val="00704752"/>
    <w:rsid w:val="00711409"/>
    <w:rsid w:val="00713E4D"/>
    <w:rsid w:val="00717846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387B"/>
    <w:rsid w:val="009264A3"/>
    <w:rsid w:val="00927661"/>
    <w:rsid w:val="00927CF8"/>
    <w:rsid w:val="00931E7F"/>
    <w:rsid w:val="0093339B"/>
    <w:rsid w:val="009335A6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521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A6CB0"/>
    <w:rsid w:val="00AB07CD"/>
    <w:rsid w:val="00AB1520"/>
    <w:rsid w:val="00AB35C8"/>
    <w:rsid w:val="00AB51F7"/>
    <w:rsid w:val="00AC09E5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1C91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A5AD8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4D80"/>
    <w:rsid w:val="00F25872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ook4you.org/g/Maria%20Teresa%20Vila%C3%A7a%20(eds.)" TargetMode="External"/><Relationship Id="rId18" Type="http://schemas.openxmlformats.org/officeDocument/2006/relationships/hyperlink" Target="https://book4you.org/g/Maria%20Teresa%20Vila%C3%A7a%20(eds.)" TargetMode="External"/><Relationship Id="rId26" Type="http://schemas.openxmlformats.org/officeDocument/2006/relationships/hyperlink" Target="https://www.uvt.ro/wp-content/uploads/sites/3/2026/01/Regulament-UVT_Utilizarea-AI-in-educatie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i.org/10.1163/9789004727557_00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ook4you.org/g/Fernando%20Il%C3%ADdio%20Ferreira" TargetMode="External"/><Relationship Id="rId17" Type="http://schemas.openxmlformats.org/officeDocument/2006/relationships/hyperlink" Target="https://book4you.org/g/Fernando%20Il%C3%ADdio%20Ferreira" TargetMode="External"/><Relationship Id="rId25" Type="http://schemas.openxmlformats.org/officeDocument/2006/relationships/hyperlink" Target="https://doi.org/10.1163/9789004727557_007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ook4you.org/g/Ana%20Am%C3%A9lia%20Carvalho" TargetMode="External"/><Relationship Id="rId20" Type="http://schemas.openxmlformats.org/officeDocument/2006/relationships/hyperlink" Target="https://brill.com/view/serial/TEPE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4you.org/g/Ana%20Am%C3%A9lia%20Carvalho" TargetMode="External"/><Relationship Id="rId24" Type="http://schemas.openxmlformats.org/officeDocument/2006/relationships/hyperlink" Target="https://brill.com/view/serial/TEPE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book4you.org/g/Maria%20Assun%C3%A7%C3%A3o%20Flores" TargetMode="External"/><Relationship Id="rId23" Type="http://schemas.openxmlformats.org/officeDocument/2006/relationships/hyperlink" Target="https://open.spotify.com/episode/6al0EXXpdVgEkPjx5iXoQm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book4you.org/g/Maria%20Assun%C3%A7%C3%A3o%20Flores" TargetMode="External"/><Relationship Id="rId19" Type="http://schemas.openxmlformats.org/officeDocument/2006/relationships/hyperlink" Target="https://ec.europa.eu/education/resources-and-tools/document-library/education-and-training-monitor-2019-romania-report_en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book4you.org/g/Linda%20Darling-Hammond%20(auth.)" TargetMode="External"/><Relationship Id="rId14" Type="http://schemas.openxmlformats.org/officeDocument/2006/relationships/hyperlink" Target="https://book4you.org/g/Linda%20Darling-Hammond%20(auth.)" TargetMode="External"/><Relationship Id="rId22" Type="http://schemas.openxmlformats.org/officeDocument/2006/relationships/hyperlink" Target="https://www.frontlineeducation.com/program-evaluation/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Relationship Id="rId8" Type="http://schemas.openxmlformats.org/officeDocument/2006/relationships/hyperlink" Target="https://ec.europa.eu/education/resources-and-tools/document-library/education-and-training-monitor-2019-romania-report_en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8</Pages>
  <Words>3650</Words>
  <Characters>23987</Characters>
  <Application>Microsoft Office Word</Application>
  <DocSecurity>0</DocSecurity>
  <Lines>631</Lines>
  <Paragraphs>303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27334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mihaela.mitescu</dc:creator>
  <cp:lastModifiedBy>Mihaela Mitescu-Manea</cp:lastModifiedBy>
  <cp:revision>6</cp:revision>
  <cp:lastPrinted>2026-02-02T15:11:00Z</cp:lastPrinted>
  <dcterms:created xsi:type="dcterms:W3CDTF">2026-02-02T08:21:00Z</dcterms:created>
  <dcterms:modified xsi:type="dcterms:W3CDTF">2026-02-02T15:11:00Z</dcterms:modified>
</cp:coreProperties>
</file>